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56A78" w14:textId="414B5E1A" w:rsidR="00064D68" w:rsidRPr="00093005" w:rsidRDefault="00A63A9C" w:rsidP="00EA7E96">
      <w:pPr>
        <w:pStyle w:val="IEEEAuthorName"/>
        <w:spacing w:before="0" w:after="0"/>
        <w:ind w:firstLine="0"/>
        <w:rPr>
          <w:b/>
          <w:bCs/>
          <w:sz w:val="36"/>
          <w:szCs w:val="36"/>
        </w:rPr>
      </w:pPr>
      <w:bookmarkStart w:id="0" w:name="_GoBack"/>
      <w:bookmarkEnd w:id="0"/>
      <w:r w:rsidRPr="00093005">
        <w:rPr>
          <w:caps/>
          <w:noProof/>
          <w:sz w:val="36"/>
          <w:szCs w:val="36"/>
          <w:lang w:val="en-US" w:eastAsia="en-US"/>
        </w:rPr>
        <w:drawing>
          <wp:anchor distT="0" distB="0" distL="114300" distR="114300" simplePos="0" relativeHeight="251660290" behindDoc="0" locked="0" layoutInCell="1" allowOverlap="1" wp14:anchorId="14103C9E" wp14:editId="0365D614">
            <wp:simplePos x="0" y="0"/>
            <wp:positionH relativeFrom="column">
              <wp:posOffset>4726940</wp:posOffset>
            </wp:positionH>
            <wp:positionV relativeFrom="paragraph">
              <wp:posOffset>-307340</wp:posOffset>
            </wp:positionV>
            <wp:extent cx="690880" cy="287655"/>
            <wp:effectExtent l="0" t="0" r="0" b="0"/>
            <wp:wrapNone/>
            <wp:docPr id="5" name="Picture 5" descr="Description: Description: Description: Description: Description: Description: Description: Description: Description: Description: logocros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Description: Description: Description: Description: Description: Description: Description: logocrosscheck"/>
                    <pic:cNvPicPr>
                      <a:picLocks noChangeAspect="1" noChangeArrowheads="1"/>
                    </pic:cNvPicPr>
                  </pic:nvPicPr>
                  <pic:blipFill>
                    <a:blip r:embed="rId9">
                      <a:extLst>
                        <a:ext uri="{28A0092B-C50C-407E-A947-70E740481C1C}">
                          <a14:useLocalDpi xmlns:a14="http://schemas.microsoft.com/office/drawing/2010/main" val="0"/>
                        </a:ext>
                      </a:extLst>
                    </a:blip>
                    <a:srcRect l="13342" t="20958"/>
                    <a:stretch>
                      <a:fillRect/>
                    </a:stretch>
                  </pic:blipFill>
                  <pic:spPr bwMode="auto">
                    <a:xfrm>
                      <a:off x="0" y="0"/>
                      <a:ext cx="69088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37A37" w14:textId="5D400EB4" w:rsidR="00B46100" w:rsidRPr="00093005" w:rsidRDefault="00800B16" w:rsidP="008B3D50">
      <w:pPr>
        <w:pStyle w:val="IEEEAuthorName"/>
        <w:spacing w:before="0" w:after="0"/>
        <w:ind w:firstLine="0"/>
        <w:rPr>
          <w:b/>
          <w:bCs/>
          <w:caps/>
          <w:sz w:val="36"/>
          <w:szCs w:val="36"/>
        </w:rPr>
      </w:pPr>
      <w:r w:rsidRPr="00093005">
        <w:rPr>
          <w:b/>
          <w:bCs/>
          <w:sz w:val="36"/>
          <w:szCs w:val="36"/>
        </w:rPr>
        <w:t>Synthesis of Polybenzoxazine as an environmentally</w:t>
      </w:r>
      <w:r w:rsidR="008B3D50" w:rsidRPr="00093005">
        <w:rPr>
          <w:b/>
          <w:bCs/>
          <w:sz w:val="36"/>
          <w:szCs w:val="36"/>
          <w:lang w:val="vi-VN"/>
        </w:rPr>
        <w:t xml:space="preserve"> </w:t>
      </w:r>
      <w:r w:rsidRPr="00093005">
        <w:rPr>
          <w:b/>
          <w:bCs/>
          <w:sz w:val="36"/>
          <w:szCs w:val="36"/>
        </w:rPr>
        <w:t>friendly adhesive material</w:t>
      </w:r>
      <w:r w:rsidR="008B3D50" w:rsidRPr="00093005">
        <w:rPr>
          <w:b/>
          <w:bCs/>
          <w:caps/>
          <w:sz w:val="36"/>
          <w:szCs w:val="36"/>
          <w:lang w:val="vi-VN"/>
        </w:rPr>
        <w:t xml:space="preserve"> </w:t>
      </w:r>
      <w:r w:rsidRPr="00093005">
        <w:rPr>
          <w:b/>
          <w:bCs/>
          <w:sz w:val="36"/>
          <w:szCs w:val="36"/>
        </w:rPr>
        <w:t xml:space="preserve">from cardanol and </w:t>
      </w:r>
      <w:r w:rsidR="00093005">
        <w:rPr>
          <w:b/>
          <w:bCs/>
          <w:sz w:val="36"/>
          <w:szCs w:val="36"/>
        </w:rPr>
        <w:t xml:space="preserve">                    </w:t>
      </w:r>
      <w:r w:rsidRPr="00093005">
        <w:rPr>
          <w:b/>
          <w:bCs/>
          <w:sz w:val="36"/>
          <w:szCs w:val="36"/>
        </w:rPr>
        <w:t>post-consumer PET source</w:t>
      </w:r>
    </w:p>
    <w:p w14:paraId="54248221" w14:textId="773E95A2" w:rsidR="00B46100" w:rsidRPr="00093005" w:rsidRDefault="00B46100" w:rsidP="00B46100">
      <w:pPr>
        <w:pStyle w:val="IEEEAuthorName"/>
        <w:spacing w:before="360" w:after="240"/>
        <w:ind w:firstLine="0"/>
        <w:rPr>
          <w:b/>
          <w:sz w:val="24"/>
          <w:szCs w:val="22"/>
          <w:lang w:val="vi-VN"/>
        </w:rPr>
      </w:pPr>
      <w:r w:rsidRPr="00093005">
        <w:rPr>
          <w:b/>
          <w:sz w:val="24"/>
          <w:szCs w:val="22"/>
        </w:rPr>
        <w:t>Luong</w:t>
      </w:r>
      <w:r w:rsidRPr="00093005">
        <w:rPr>
          <w:b/>
          <w:sz w:val="24"/>
          <w:szCs w:val="22"/>
          <w:lang w:val="vi-VN"/>
        </w:rPr>
        <w:t xml:space="preserve"> Viet</w:t>
      </w:r>
      <w:r w:rsidRPr="00093005">
        <w:rPr>
          <w:b/>
          <w:sz w:val="24"/>
          <w:szCs w:val="22"/>
        </w:rPr>
        <w:t xml:space="preserve"> Chat</w:t>
      </w:r>
      <w:r w:rsidRPr="00093005">
        <w:rPr>
          <w:b/>
          <w:sz w:val="24"/>
          <w:szCs w:val="22"/>
          <w:vertAlign w:val="superscript"/>
        </w:rPr>
        <w:t>1</w:t>
      </w:r>
      <w:r w:rsidRPr="00093005">
        <w:rPr>
          <w:b/>
          <w:sz w:val="24"/>
          <w:szCs w:val="22"/>
          <w:vertAlign w:val="superscript"/>
          <w:lang w:val="vi-VN"/>
        </w:rPr>
        <w:t>,</w:t>
      </w:r>
      <w:r w:rsidR="00335E9B" w:rsidRPr="00093005">
        <w:rPr>
          <w:b/>
          <w:sz w:val="24"/>
          <w:szCs w:val="22"/>
          <w:vertAlign w:val="superscript"/>
          <w:lang w:val="vi-VN"/>
        </w:rPr>
        <w:t xml:space="preserve"> </w:t>
      </w:r>
      <w:r w:rsidRPr="00093005">
        <w:rPr>
          <w:b/>
          <w:sz w:val="24"/>
          <w:szCs w:val="22"/>
          <w:vertAlign w:val="superscript"/>
          <w:lang w:val="vi-VN"/>
        </w:rPr>
        <w:t>2</w:t>
      </w:r>
      <w:r w:rsidRPr="00093005">
        <w:rPr>
          <w:b/>
          <w:sz w:val="24"/>
          <w:szCs w:val="22"/>
        </w:rPr>
        <w:t>, Huynh</w:t>
      </w:r>
      <w:r w:rsidRPr="00093005">
        <w:rPr>
          <w:b/>
          <w:sz w:val="24"/>
          <w:szCs w:val="22"/>
          <w:lang w:val="vi-VN"/>
        </w:rPr>
        <w:t xml:space="preserve"> Khanh Tuong</w:t>
      </w:r>
      <w:r w:rsidRPr="00093005">
        <w:rPr>
          <w:b/>
          <w:sz w:val="24"/>
          <w:szCs w:val="22"/>
          <w:vertAlign w:val="superscript"/>
        </w:rPr>
        <w:t>1</w:t>
      </w:r>
      <w:r w:rsidRPr="00093005">
        <w:rPr>
          <w:b/>
          <w:sz w:val="24"/>
          <w:szCs w:val="22"/>
          <w:vertAlign w:val="superscript"/>
          <w:lang w:val="vi-VN"/>
        </w:rPr>
        <w:t>,</w:t>
      </w:r>
      <w:r w:rsidR="00335E9B" w:rsidRPr="00093005">
        <w:rPr>
          <w:b/>
          <w:sz w:val="24"/>
          <w:szCs w:val="22"/>
          <w:vertAlign w:val="superscript"/>
          <w:lang w:val="vi-VN"/>
        </w:rPr>
        <w:t xml:space="preserve"> </w:t>
      </w:r>
      <w:r w:rsidRPr="00093005">
        <w:rPr>
          <w:b/>
          <w:sz w:val="24"/>
          <w:szCs w:val="22"/>
          <w:vertAlign w:val="superscript"/>
          <w:lang w:val="vi-VN"/>
        </w:rPr>
        <w:t>2</w:t>
      </w:r>
      <w:r w:rsidRPr="00093005">
        <w:rPr>
          <w:b/>
          <w:sz w:val="24"/>
          <w:szCs w:val="22"/>
          <w:lang w:val="vi-VN"/>
        </w:rPr>
        <w:t xml:space="preserve">, </w:t>
      </w:r>
      <w:r w:rsidRPr="00093005">
        <w:rPr>
          <w:b/>
          <w:sz w:val="24"/>
          <w:szCs w:val="22"/>
        </w:rPr>
        <w:t>Du</w:t>
      </w:r>
      <w:r w:rsidRPr="00093005">
        <w:rPr>
          <w:b/>
          <w:sz w:val="24"/>
          <w:szCs w:val="22"/>
          <w:lang w:val="vi-VN"/>
        </w:rPr>
        <w:t xml:space="preserve"> Ngoc Uy Lan</w:t>
      </w:r>
      <w:r w:rsidRPr="00093005">
        <w:rPr>
          <w:b/>
          <w:sz w:val="24"/>
          <w:szCs w:val="22"/>
          <w:vertAlign w:val="superscript"/>
          <w:lang w:val="vi-VN"/>
        </w:rPr>
        <w:t>3</w:t>
      </w:r>
      <w:r w:rsidRPr="00093005">
        <w:rPr>
          <w:b/>
          <w:sz w:val="24"/>
          <w:szCs w:val="22"/>
          <w:lang w:val="vi-VN"/>
        </w:rPr>
        <w:t>, Cao Xuan Viet</w:t>
      </w:r>
      <w:r w:rsidRPr="00093005">
        <w:rPr>
          <w:b/>
          <w:sz w:val="24"/>
          <w:szCs w:val="22"/>
          <w:vertAlign w:val="superscript"/>
        </w:rPr>
        <w:t>1</w:t>
      </w:r>
      <w:r w:rsidRPr="00093005">
        <w:rPr>
          <w:b/>
          <w:sz w:val="24"/>
          <w:szCs w:val="22"/>
          <w:vertAlign w:val="superscript"/>
          <w:lang w:val="vi-VN"/>
        </w:rPr>
        <w:t>,</w:t>
      </w:r>
      <w:r w:rsidR="00335E9B" w:rsidRPr="00093005">
        <w:rPr>
          <w:b/>
          <w:sz w:val="24"/>
          <w:szCs w:val="22"/>
          <w:vertAlign w:val="superscript"/>
          <w:lang w:val="vi-VN"/>
        </w:rPr>
        <w:t xml:space="preserve"> </w:t>
      </w:r>
      <w:r w:rsidRPr="00093005">
        <w:rPr>
          <w:b/>
          <w:sz w:val="24"/>
          <w:szCs w:val="22"/>
          <w:vertAlign w:val="superscript"/>
          <w:lang w:val="vi-VN"/>
        </w:rPr>
        <w:t>2,</w:t>
      </w:r>
      <w:r w:rsidR="005F2F05" w:rsidRPr="00093005">
        <w:rPr>
          <w:b/>
          <w:sz w:val="24"/>
          <w:szCs w:val="22"/>
          <w:vertAlign w:val="superscript"/>
          <w:lang w:val="vi-VN"/>
        </w:rPr>
        <w:t xml:space="preserve"> </w:t>
      </w:r>
      <w:r w:rsidRPr="00093005">
        <w:rPr>
          <w:b/>
          <w:sz w:val="24"/>
          <w:szCs w:val="22"/>
          <w:vertAlign w:val="superscript"/>
          <w:lang w:val="vi-VN"/>
        </w:rPr>
        <w:t>*</w:t>
      </w:r>
    </w:p>
    <w:p w14:paraId="1DD761AF" w14:textId="3837E48E" w:rsidR="0096115B" w:rsidRPr="00093005" w:rsidRDefault="0096115B" w:rsidP="0096115B">
      <w:pPr>
        <w:pStyle w:val="IEEEAuthorAffiliation"/>
        <w:spacing w:before="0" w:after="0"/>
        <w:ind w:firstLine="0"/>
        <w:rPr>
          <w:sz w:val="22"/>
          <w:szCs w:val="22"/>
          <w:lang w:val="vi-VN"/>
        </w:rPr>
      </w:pPr>
      <w:r w:rsidRPr="00093005">
        <w:rPr>
          <w:sz w:val="22"/>
          <w:szCs w:val="22"/>
          <w:vertAlign w:val="superscript"/>
          <w:lang w:val="vi-VN"/>
        </w:rPr>
        <w:t>1</w:t>
      </w:r>
      <w:r w:rsidRPr="00093005">
        <w:rPr>
          <w:sz w:val="22"/>
          <w:szCs w:val="22"/>
          <w:lang w:val="vi-VN"/>
        </w:rPr>
        <w:t xml:space="preserve">Department of Polymer Materials, Faculty of Materials Technology, Ho Chi Minh City University of Technology (HCMUT), 286 Ly Thuong Kiet Street, District 10, </w:t>
      </w:r>
      <w:r w:rsidR="0032670A" w:rsidRPr="00093005">
        <w:rPr>
          <w:sz w:val="22"/>
          <w:szCs w:val="22"/>
          <w:lang w:val="en-US"/>
        </w:rPr>
        <w:t xml:space="preserve">                                       </w:t>
      </w:r>
      <w:r w:rsidRPr="00093005">
        <w:rPr>
          <w:sz w:val="22"/>
          <w:szCs w:val="22"/>
          <w:lang w:val="vi-VN"/>
        </w:rPr>
        <w:t>Ho Chi Minh City, Viet</w:t>
      </w:r>
      <w:r w:rsidR="0032670A" w:rsidRPr="00093005">
        <w:rPr>
          <w:sz w:val="22"/>
          <w:szCs w:val="22"/>
          <w:lang w:val="en-US"/>
        </w:rPr>
        <w:t xml:space="preserve"> N</w:t>
      </w:r>
      <w:r w:rsidRPr="00093005">
        <w:rPr>
          <w:sz w:val="22"/>
          <w:szCs w:val="22"/>
          <w:lang w:val="vi-VN"/>
        </w:rPr>
        <w:t>am</w:t>
      </w:r>
    </w:p>
    <w:p w14:paraId="6ACB40FA" w14:textId="6B395298" w:rsidR="0096115B" w:rsidRPr="00093005" w:rsidRDefault="0096115B" w:rsidP="0032670A">
      <w:pPr>
        <w:pStyle w:val="IEEEAuthorAffiliation"/>
        <w:spacing w:before="120" w:after="120"/>
        <w:ind w:firstLine="0"/>
        <w:rPr>
          <w:sz w:val="22"/>
          <w:szCs w:val="22"/>
          <w:lang w:val="vi-VN"/>
        </w:rPr>
      </w:pPr>
      <w:r w:rsidRPr="00093005">
        <w:rPr>
          <w:sz w:val="22"/>
          <w:szCs w:val="22"/>
          <w:vertAlign w:val="superscript"/>
          <w:lang w:val="vi-VN"/>
        </w:rPr>
        <w:t>2</w:t>
      </w:r>
      <w:r w:rsidRPr="00093005">
        <w:rPr>
          <w:sz w:val="22"/>
          <w:szCs w:val="22"/>
          <w:lang w:val="vi-VN"/>
        </w:rPr>
        <w:t xml:space="preserve">Vietnam National University Ho Chi Minh City, Linh Trung Ward, Thu Duc Dist., </w:t>
      </w:r>
      <w:r w:rsidR="0032670A" w:rsidRPr="00093005">
        <w:rPr>
          <w:sz w:val="22"/>
          <w:szCs w:val="22"/>
          <w:lang w:val="en-US"/>
        </w:rPr>
        <w:t xml:space="preserve">                               </w:t>
      </w:r>
      <w:r w:rsidRPr="00093005">
        <w:rPr>
          <w:sz w:val="22"/>
          <w:szCs w:val="22"/>
          <w:lang w:val="vi-VN"/>
        </w:rPr>
        <w:t>Ho Chi Minh City, Viet</w:t>
      </w:r>
      <w:r w:rsidR="0032670A" w:rsidRPr="00093005">
        <w:rPr>
          <w:sz w:val="22"/>
          <w:szCs w:val="22"/>
          <w:lang w:val="en-US"/>
        </w:rPr>
        <w:t xml:space="preserve"> N</w:t>
      </w:r>
      <w:r w:rsidRPr="00093005">
        <w:rPr>
          <w:sz w:val="22"/>
          <w:szCs w:val="22"/>
          <w:lang w:val="vi-VN"/>
        </w:rPr>
        <w:t>am</w:t>
      </w:r>
    </w:p>
    <w:p w14:paraId="12889ED3" w14:textId="1EEA0394" w:rsidR="0096115B" w:rsidRPr="00093005" w:rsidRDefault="0096115B" w:rsidP="00C74A5E">
      <w:pPr>
        <w:pStyle w:val="IEEEAuthorAffiliation"/>
        <w:spacing w:before="0" w:after="240"/>
        <w:ind w:firstLine="0"/>
        <w:rPr>
          <w:color w:val="000000" w:themeColor="text1"/>
          <w:sz w:val="22"/>
          <w:szCs w:val="22"/>
          <w:lang w:val="vi-VN"/>
        </w:rPr>
      </w:pPr>
      <w:r w:rsidRPr="00093005">
        <w:rPr>
          <w:sz w:val="22"/>
          <w:szCs w:val="22"/>
          <w:vertAlign w:val="superscript"/>
        </w:rPr>
        <w:t>3</w:t>
      </w:r>
      <w:r w:rsidR="00C74A5E" w:rsidRPr="00093005">
        <w:rPr>
          <w:color w:val="000000" w:themeColor="text1"/>
          <w:sz w:val="22"/>
          <w:szCs w:val="22"/>
          <w:lang w:val="vi-VN"/>
        </w:rPr>
        <w:t>S</w:t>
      </w:r>
      <w:r w:rsidR="00C74A5E" w:rsidRPr="00093005">
        <w:rPr>
          <w:iCs/>
          <w:color w:val="000000" w:themeColor="text1"/>
          <w:sz w:val="22"/>
          <w:szCs w:val="22"/>
        </w:rPr>
        <w:t>an Jacinto College - South Campus</w:t>
      </w:r>
      <w:r w:rsidR="00C74A5E" w:rsidRPr="00093005">
        <w:rPr>
          <w:color w:val="000000" w:themeColor="text1"/>
          <w:sz w:val="22"/>
          <w:szCs w:val="22"/>
          <w:lang w:val="vi-VN"/>
        </w:rPr>
        <w:t xml:space="preserve"> </w:t>
      </w:r>
      <w:r w:rsidR="00C74A5E" w:rsidRPr="00093005">
        <w:rPr>
          <w:iCs/>
          <w:color w:val="000000" w:themeColor="text1"/>
          <w:sz w:val="22"/>
          <w:szCs w:val="22"/>
        </w:rPr>
        <w:t>Chemistry - Physical Sciences</w:t>
      </w:r>
      <w:r w:rsidR="00C74A5E" w:rsidRPr="00093005">
        <w:rPr>
          <w:color w:val="000000" w:themeColor="text1"/>
          <w:sz w:val="22"/>
          <w:szCs w:val="22"/>
          <w:lang w:val="vi-VN"/>
        </w:rPr>
        <w:t xml:space="preserve">, </w:t>
      </w:r>
      <w:r w:rsidR="00C74A5E" w:rsidRPr="00093005">
        <w:rPr>
          <w:iCs/>
          <w:color w:val="000000" w:themeColor="text1"/>
          <w:sz w:val="22"/>
          <w:szCs w:val="22"/>
        </w:rPr>
        <w:t>13735 Beamer Road  Houston, TX 77089</w:t>
      </w:r>
      <w:r w:rsidR="00E04346" w:rsidRPr="00093005">
        <w:rPr>
          <w:iCs/>
          <w:color w:val="000000" w:themeColor="text1"/>
          <w:sz w:val="22"/>
          <w:szCs w:val="22"/>
          <w:lang w:val="vi-VN"/>
        </w:rPr>
        <w:t xml:space="preserve">, </w:t>
      </w:r>
      <w:r w:rsidR="004D4D79" w:rsidRPr="00093005">
        <w:rPr>
          <w:iCs/>
          <w:color w:val="000000" w:themeColor="text1"/>
          <w:sz w:val="22"/>
          <w:szCs w:val="22"/>
          <w:lang w:val="vi-VN"/>
        </w:rPr>
        <w:t>United States</w:t>
      </w:r>
    </w:p>
    <w:p w14:paraId="1E41BCA0" w14:textId="77777777" w:rsidR="0096115B" w:rsidRPr="00093005" w:rsidRDefault="0096115B" w:rsidP="0096115B">
      <w:pPr>
        <w:spacing w:line="240" w:lineRule="auto"/>
        <w:ind w:firstLine="0"/>
        <w:jc w:val="center"/>
        <w:rPr>
          <w:rFonts w:ascii="Times New Roman" w:hAnsi="Times New Roman"/>
          <w:iCs/>
          <w:sz w:val="20"/>
          <w:szCs w:val="20"/>
          <w:lang w:val="vi-VN"/>
        </w:rPr>
      </w:pPr>
      <w:r w:rsidRPr="00093005">
        <w:rPr>
          <w:rFonts w:ascii="Times New Roman" w:hAnsi="Times New Roman"/>
          <w:iCs/>
          <w:sz w:val="20"/>
          <w:szCs w:val="20"/>
          <w:vertAlign w:val="superscript"/>
          <w:lang w:val="en-GB" w:eastAsia="en-GB"/>
        </w:rPr>
        <w:t>*</w:t>
      </w:r>
      <w:r w:rsidRPr="00093005">
        <w:rPr>
          <w:rFonts w:ascii="Times New Roman" w:hAnsi="Times New Roman"/>
          <w:iCs/>
          <w:sz w:val="20"/>
          <w:szCs w:val="20"/>
          <w:lang w:val="en-GB" w:eastAsia="en-GB"/>
        </w:rPr>
        <w:t>Emails:</w:t>
      </w:r>
      <w:r w:rsidRPr="00093005">
        <w:rPr>
          <w:rFonts w:ascii="Times New Roman" w:hAnsi="Times New Roman"/>
          <w:i/>
          <w:iCs/>
          <w:sz w:val="20"/>
          <w:szCs w:val="20"/>
          <w:lang w:val="en-GB" w:eastAsia="en-GB"/>
        </w:rPr>
        <w:t xml:space="preserve"> caoxuanviet</w:t>
      </w:r>
      <w:r w:rsidRPr="00093005">
        <w:rPr>
          <w:rFonts w:ascii="Times New Roman" w:hAnsi="Times New Roman"/>
          <w:i/>
          <w:iCs/>
          <w:sz w:val="20"/>
          <w:szCs w:val="20"/>
          <w:lang w:val="vi-VN" w:eastAsia="en-GB"/>
        </w:rPr>
        <w:t>@hcmut.edu.vn</w:t>
      </w:r>
    </w:p>
    <w:p w14:paraId="5AEE13E6" w14:textId="6E415385" w:rsidR="0096115B" w:rsidRPr="00093005" w:rsidRDefault="0096115B" w:rsidP="0096115B">
      <w:pPr>
        <w:tabs>
          <w:tab w:val="left" w:pos="454"/>
        </w:tabs>
        <w:spacing w:before="360" w:after="240" w:line="240" w:lineRule="auto"/>
        <w:ind w:firstLine="0"/>
        <w:jc w:val="center"/>
        <w:rPr>
          <w:rFonts w:ascii="Times New Roman" w:eastAsia="SimSun" w:hAnsi="Times New Roman"/>
          <w:sz w:val="20"/>
          <w:szCs w:val="20"/>
          <w:lang w:eastAsia="zh-CN"/>
        </w:rPr>
      </w:pPr>
      <w:r w:rsidRPr="00093005">
        <w:rPr>
          <w:rFonts w:ascii="Times New Roman" w:eastAsia="SimSun" w:hAnsi="Times New Roman"/>
          <w:sz w:val="20"/>
          <w:szCs w:val="20"/>
          <w:lang w:eastAsia="zh-CN"/>
        </w:rPr>
        <w:t xml:space="preserve">Received: </w:t>
      </w:r>
      <w:r w:rsidR="00A63A9C" w:rsidRPr="00093005">
        <w:rPr>
          <w:rFonts w:ascii="Times New Roman" w:hAnsi="Times New Roman"/>
          <w:sz w:val="20"/>
          <w:szCs w:val="20"/>
          <w:shd w:val="clear" w:color="auto" w:fill="FFFFFF"/>
        </w:rPr>
        <w:t>15 July 2023</w:t>
      </w:r>
      <w:r w:rsidRPr="00093005">
        <w:rPr>
          <w:rFonts w:ascii="Times New Roman" w:eastAsia="SimSun" w:hAnsi="Times New Roman"/>
          <w:sz w:val="20"/>
          <w:szCs w:val="20"/>
          <w:lang w:eastAsia="zh-CN"/>
        </w:rPr>
        <w:t xml:space="preserve">; Accepted for publication: </w:t>
      </w:r>
      <w:r w:rsidR="00A63A9C" w:rsidRPr="00093005">
        <w:rPr>
          <w:rFonts w:ascii="Times New Roman" w:hAnsi="Times New Roman"/>
          <w:color w:val="000000"/>
          <w:sz w:val="20"/>
          <w:szCs w:val="20"/>
          <w:shd w:val="clear" w:color="auto" w:fill="FFFFFF"/>
        </w:rPr>
        <w:t>8 July 2024</w:t>
      </w:r>
    </w:p>
    <w:p w14:paraId="56DCB3FD" w14:textId="2A49FBC5" w:rsidR="0021748F" w:rsidRPr="00093005" w:rsidRDefault="006F29F5" w:rsidP="0021748F">
      <w:pPr>
        <w:spacing w:after="40" w:line="240" w:lineRule="auto"/>
        <w:ind w:firstLine="0"/>
        <w:rPr>
          <w:rFonts w:ascii="Times New Roman" w:eastAsiaTheme="majorEastAsia" w:hAnsi="Times New Roman"/>
        </w:rPr>
      </w:pPr>
      <w:r w:rsidRPr="00093005">
        <w:rPr>
          <w:rFonts w:ascii="Times New Roman" w:hAnsi="Times New Roman"/>
          <w:b/>
          <w:lang w:val="en-GB" w:eastAsia="en-GB"/>
        </w:rPr>
        <w:t xml:space="preserve">Abstract. </w:t>
      </w:r>
      <w:r w:rsidR="0021748F" w:rsidRPr="00093005">
        <w:rPr>
          <w:rFonts w:ascii="Times New Roman" w:eastAsiaTheme="majorEastAsia" w:hAnsi="Times New Roman"/>
        </w:rPr>
        <w:t xml:space="preserve">In this study, a thermosetting benzoxazine was successfully prepared from environmentally friendly sources to be used as an adhesive. The phenolic component used for the synthesis of the benzoxazine monomer is cardanol derived from the </w:t>
      </w:r>
      <w:r w:rsidR="004D4E5C" w:rsidRPr="00093005">
        <w:rPr>
          <w:rFonts w:ascii="Times New Roman" w:eastAsiaTheme="majorEastAsia" w:hAnsi="Times New Roman"/>
        </w:rPr>
        <w:t>cashew nutshell</w:t>
      </w:r>
      <w:r w:rsidR="0021748F" w:rsidRPr="00093005">
        <w:rPr>
          <w:rFonts w:ascii="Times New Roman" w:eastAsiaTheme="majorEastAsia" w:hAnsi="Times New Roman"/>
        </w:rPr>
        <w:t xml:space="preserve">, while the amine fractions are terephthalamide, which is a product of the amination process of used polyethylene terephthalate plastic bottles (PET). The structure of the benzoxazine monomer was determined by FT-IR and </w:t>
      </w:r>
      <w:r w:rsidR="0021748F" w:rsidRPr="00093005">
        <w:rPr>
          <w:rFonts w:ascii="Times New Roman" w:eastAsiaTheme="majorEastAsia" w:hAnsi="Times New Roman"/>
          <w:vertAlign w:val="superscript"/>
        </w:rPr>
        <w:t>1</w:t>
      </w:r>
      <w:r w:rsidR="0021748F" w:rsidRPr="00093005">
        <w:rPr>
          <w:rFonts w:ascii="Times New Roman" w:eastAsiaTheme="majorEastAsia" w:hAnsi="Times New Roman"/>
        </w:rPr>
        <w:t>H</w:t>
      </w:r>
      <w:r w:rsidR="000E024E" w:rsidRPr="00093005">
        <w:rPr>
          <w:rFonts w:ascii="Times New Roman" w:eastAsiaTheme="majorEastAsia" w:hAnsi="Times New Roman"/>
        </w:rPr>
        <w:t>-</w:t>
      </w:r>
      <w:r w:rsidR="0021748F" w:rsidRPr="00093005">
        <w:rPr>
          <w:rFonts w:ascii="Times New Roman" w:eastAsiaTheme="majorEastAsia" w:hAnsi="Times New Roman"/>
        </w:rPr>
        <w:t>NMR spectroscopy. The thermal and curing behavior of the materials was investigated by differential scanning calorimetry (DSC) and thermogravimetric analysis (TGA). A</w:t>
      </w:r>
      <w:r w:rsidR="003D7DC8" w:rsidRPr="00093005">
        <w:rPr>
          <w:rFonts w:ascii="Times New Roman" w:eastAsiaTheme="majorEastAsia" w:hAnsi="Times New Roman"/>
        </w:rPr>
        <w:t xml:space="preserve"> </w:t>
      </w:r>
      <w:r w:rsidR="0021748F" w:rsidRPr="00093005">
        <w:rPr>
          <w:rFonts w:ascii="Times New Roman" w:eastAsiaTheme="majorEastAsia" w:hAnsi="Times New Roman"/>
        </w:rPr>
        <w:t>lap</w:t>
      </w:r>
      <w:r w:rsidR="003D7DC8" w:rsidRPr="00093005">
        <w:rPr>
          <w:rFonts w:ascii="Times New Roman" w:eastAsiaTheme="majorEastAsia" w:hAnsi="Times New Roman"/>
        </w:rPr>
        <w:t>-</w:t>
      </w:r>
      <w:r w:rsidR="0021748F" w:rsidRPr="00093005">
        <w:rPr>
          <w:rFonts w:ascii="Times New Roman" w:eastAsiaTheme="majorEastAsia" w:hAnsi="Times New Roman"/>
        </w:rPr>
        <w:t xml:space="preserve">shear </w:t>
      </w:r>
      <w:r w:rsidR="0041162D" w:rsidRPr="00093005">
        <w:rPr>
          <w:rFonts w:ascii="Times New Roman" w:eastAsiaTheme="majorEastAsia" w:hAnsi="Times New Roman"/>
        </w:rPr>
        <w:t>adhesion testing</w:t>
      </w:r>
      <w:r w:rsidR="0041162D" w:rsidRPr="00093005" w:rsidDel="0041162D">
        <w:rPr>
          <w:rFonts w:ascii="Times New Roman" w:eastAsiaTheme="majorEastAsia" w:hAnsi="Times New Roman"/>
        </w:rPr>
        <w:t xml:space="preserve"> </w:t>
      </w:r>
      <w:r w:rsidR="0021748F" w:rsidRPr="00093005">
        <w:rPr>
          <w:rFonts w:ascii="Times New Roman" w:eastAsiaTheme="majorEastAsia" w:hAnsi="Times New Roman"/>
        </w:rPr>
        <w:t>(ASTM D1002-10) was performed to measure the bond strength of the material to the CT3 steel surface. The adhesive properties with a shear strength of 7.29 MPa are excellent compared to other commercial adhesives. This result indicates the great potential of this benzoxazine for adhesive applications in practice.</w:t>
      </w:r>
    </w:p>
    <w:p w14:paraId="16DB2AFB" w14:textId="6BF1DAC8" w:rsidR="00C625CA" w:rsidRPr="00093005" w:rsidRDefault="00C625CA" w:rsidP="0021748F">
      <w:pPr>
        <w:pStyle w:val="Heading1"/>
        <w:spacing w:line="240" w:lineRule="auto"/>
        <w:ind w:firstLine="0"/>
        <w:rPr>
          <w:rFonts w:ascii="Times New Roman" w:hAnsi="Times New Roman" w:cs="Times New Roman"/>
          <w:b/>
          <w:color w:val="000000" w:themeColor="text1"/>
          <w:sz w:val="20"/>
          <w:szCs w:val="20"/>
          <w:lang w:val="vi-VN" w:eastAsia="en-GB"/>
        </w:rPr>
      </w:pPr>
      <w:r w:rsidRPr="00093005">
        <w:rPr>
          <w:rFonts w:ascii="Times New Roman" w:eastAsia="Times New Roman" w:hAnsi="Times New Roman" w:cs="Times New Roman"/>
          <w:i/>
          <w:color w:val="auto"/>
          <w:sz w:val="20"/>
          <w:szCs w:val="20"/>
        </w:rPr>
        <w:t>Keywords</w:t>
      </w:r>
      <w:r w:rsidRPr="00093005">
        <w:rPr>
          <w:rFonts w:ascii="Times New Roman" w:hAnsi="Times New Roman" w:cs="Times New Roman"/>
          <w:i/>
          <w:color w:val="auto"/>
          <w:sz w:val="20"/>
          <w:szCs w:val="20"/>
        </w:rPr>
        <w:t>:</w:t>
      </w:r>
      <w:r w:rsidR="001C734F" w:rsidRPr="00093005">
        <w:rPr>
          <w:rFonts w:ascii="Times New Roman" w:hAnsi="Times New Roman" w:cs="Times New Roman"/>
          <w:i/>
          <w:color w:val="auto"/>
          <w:sz w:val="20"/>
          <w:szCs w:val="20"/>
        </w:rPr>
        <w:t xml:space="preserve"> </w:t>
      </w:r>
      <w:r w:rsidR="0034408E" w:rsidRPr="00093005">
        <w:rPr>
          <w:rFonts w:ascii="Times New Roman" w:hAnsi="Times New Roman" w:cs="Times New Roman"/>
          <w:color w:val="000000" w:themeColor="text1"/>
          <w:sz w:val="20"/>
          <w:szCs w:val="20"/>
          <w:lang w:val="vi-VN"/>
        </w:rPr>
        <w:t xml:space="preserve">Cardanol, benzoxazine, </w:t>
      </w:r>
      <w:r w:rsidR="008E76BA" w:rsidRPr="00093005">
        <w:rPr>
          <w:rFonts w:ascii="Times New Roman" w:hAnsi="Times New Roman" w:cs="Times New Roman"/>
          <w:color w:val="000000" w:themeColor="text1"/>
          <w:sz w:val="20"/>
          <w:szCs w:val="20"/>
          <w:lang w:val="vi-VN"/>
        </w:rPr>
        <w:t>post-consumer Polyethylene terephthalate</w:t>
      </w:r>
      <w:r w:rsidR="008E76BA" w:rsidRPr="00093005">
        <w:rPr>
          <w:rFonts w:ascii="Times New Roman" w:hAnsi="Times New Roman" w:cs="Times New Roman"/>
          <w:color w:val="000000" w:themeColor="text1"/>
          <w:sz w:val="20"/>
          <w:szCs w:val="20"/>
        </w:rPr>
        <w:t xml:space="preserve">, </w:t>
      </w:r>
      <w:r w:rsidR="0034408E" w:rsidRPr="00093005">
        <w:rPr>
          <w:rFonts w:ascii="Times New Roman" w:hAnsi="Times New Roman" w:cs="Times New Roman"/>
          <w:color w:val="000000" w:themeColor="text1"/>
          <w:sz w:val="20"/>
          <w:szCs w:val="20"/>
          <w:lang w:val="vi-VN"/>
        </w:rPr>
        <w:t>adhesive.</w:t>
      </w:r>
    </w:p>
    <w:p w14:paraId="710CA038" w14:textId="6C525A98" w:rsidR="00631012" w:rsidRPr="00093005" w:rsidRDefault="00631012" w:rsidP="007F3C71">
      <w:pPr>
        <w:pStyle w:val="abstract"/>
        <w:spacing w:before="240" w:line="240" w:lineRule="auto"/>
        <w:ind w:firstLine="0"/>
        <w:rPr>
          <w:rFonts w:ascii="Times New Roman" w:hAnsi="Times New Roman" w:cs="Times New Roman"/>
          <w:b w:val="0"/>
          <w:color w:val="auto"/>
          <w:sz w:val="20"/>
          <w:szCs w:val="20"/>
        </w:rPr>
      </w:pPr>
      <w:r w:rsidRPr="00093005">
        <w:rPr>
          <w:rFonts w:ascii="Times New Roman" w:hAnsi="Times New Roman" w:cs="Times New Roman"/>
          <w:b w:val="0"/>
          <w:i/>
          <w:color w:val="auto"/>
          <w:sz w:val="20"/>
          <w:szCs w:val="20"/>
          <w:lang w:val="en-GB" w:eastAsia="en-GB"/>
        </w:rPr>
        <w:t>Classification number</w:t>
      </w:r>
      <w:r w:rsidR="00AF20A5" w:rsidRPr="00093005">
        <w:rPr>
          <w:rFonts w:ascii="Times New Roman" w:hAnsi="Times New Roman" w:cs="Times New Roman"/>
          <w:b w:val="0"/>
          <w:i/>
          <w:color w:val="auto"/>
          <w:sz w:val="20"/>
          <w:szCs w:val="20"/>
          <w:lang w:val="en-GB" w:eastAsia="en-GB"/>
        </w:rPr>
        <w:t>s</w:t>
      </w:r>
      <w:r w:rsidRPr="00093005">
        <w:rPr>
          <w:rFonts w:ascii="Times New Roman" w:hAnsi="Times New Roman" w:cs="Times New Roman"/>
          <w:b w:val="0"/>
          <w:color w:val="auto"/>
          <w:sz w:val="20"/>
          <w:szCs w:val="20"/>
          <w:lang w:val="en-GB" w:eastAsia="en-GB"/>
        </w:rPr>
        <w:t xml:space="preserve">: </w:t>
      </w:r>
      <w:r w:rsidR="00FC65DF" w:rsidRPr="00093005">
        <w:rPr>
          <w:rFonts w:ascii="Times New Roman" w:hAnsi="Times New Roman" w:cs="Times New Roman"/>
          <w:b w:val="0"/>
          <w:color w:val="auto"/>
          <w:sz w:val="20"/>
          <w:szCs w:val="20"/>
          <w:lang w:val="en-GB" w:eastAsia="en-GB"/>
        </w:rPr>
        <w:t xml:space="preserve">2.3.2, </w:t>
      </w:r>
      <w:r w:rsidR="00EA0462" w:rsidRPr="00093005">
        <w:rPr>
          <w:rFonts w:ascii="Times New Roman" w:hAnsi="Times New Roman" w:cs="Times New Roman"/>
          <w:b w:val="0"/>
          <w:color w:val="auto"/>
          <w:sz w:val="20"/>
          <w:szCs w:val="20"/>
          <w:lang w:val="en-GB" w:eastAsia="en-GB"/>
        </w:rPr>
        <w:t>2.9.4, 2.10.3.</w:t>
      </w:r>
    </w:p>
    <w:p w14:paraId="0C6B77A9" w14:textId="0039213B" w:rsidR="00830B76" w:rsidRPr="00093005" w:rsidRDefault="007F3C71" w:rsidP="007F3C71">
      <w:pPr>
        <w:pStyle w:val="demuclon"/>
        <w:numPr>
          <w:ilvl w:val="0"/>
          <w:numId w:val="0"/>
        </w:numPr>
      </w:pPr>
      <w:r w:rsidRPr="00093005">
        <w:t xml:space="preserve">1. </w:t>
      </w:r>
      <w:r w:rsidR="00830B76" w:rsidRPr="00093005">
        <w:t>Introduction</w:t>
      </w:r>
      <w:r w:rsidR="001C734F" w:rsidRPr="00093005">
        <w:t xml:space="preserve"> </w:t>
      </w:r>
    </w:p>
    <w:p w14:paraId="5BECFCD8" w14:textId="4FFFFC07" w:rsidR="0021748F" w:rsidRPr="00093005" w:rsidRDefault="0021748F" w:rsidP="00093005">
      <w:pPr>
        <w:pStyle w:val="text"/>
      </w:pPr>
      <w:r w:rsidRPr="00093005">
        <w:t>Adhesive materials (adhesives) bring many advantages over joining techniques such as sewing, mechanical joining (joining details with nails, screws, ...), etc</w:t>
      </w:r>
      <w:r w:rsidR="00C532DD" w:rsidRPr="00093005">
        <w:rPr>
          <w:lang w:val="vi-VN"/>
        </w:rPr>
        <w:t xml:space="preserve"> [1]</w:t>
      </w:r>
      <w:r w:rsidRPr="00093005">
        <w:t>. The advantage of adhesive is that it can reconnect different materials, effectively distribute stress along the joint position, improve esthetics and increase flexibility in design. Adhesives can be classified according to their chemical composition, adhesion mechanism, such as pressure-sensitive adhesives, and adhesion</w:t>
      </w:r>
      <w:r w:rsidR="00877CE0" w:rsidRPr="00093005">
        <w:rPr>
          <w:lang w:val="vi-VN"/>
        </w:rPr>
        <w:t xml:space="preserve"> [2-4]</w:t>
      </w:r>
      <w:r w:rsidRPr="00093005">
        <w:t xml:space="preserve">. Some common examples are epoxy adhesives: </w:t>
      </w:r>
      <w:r w:rsidR="0065004E" w:rsidRPr="00093005">
        <w:t>T</w:t>
      </w:r>
      <w:r w:rsidRPr="00093005">
        <w:t xml:space="preserve">hese adhesives are based on epoxy resins as a polymer matrix and provide excellent adhesive </w:t>
      </w:r>
      <w:r w:rsidR="00512D75" w:rsidRPr="00093005">
        <w:t>strength but</w:t>
      </w:r>
      <w:r w:rsidRPr="00093005">
        <w:t xml:space="preserve"> </w:t>
      </w:r>
      <w:r w:rsidRPr="00093005">
        <w:lastRenderedPageBreak/>
        <w:t>require a long time to fully cure</w:t>
      </w:r>
      <w:r w:rsidR="00877CE0" w:rsidRPr="00093005">
        <w:rPr>
          <w:lang w:val="vi-VN"/>
        </w:rPr>
        <w:t xml:space="preserve"> [5]</w:t>
      </w:r>
      <w:r w:rsidRPr="00093005">
        <w:t>. Polyurethane adhesives: These adhesives are widely used due to their versatility. They offer excellent bond strength, flexibility and impact resistance, but have a strong odor when in liquid form</w:t>
      </w:r>
      <w:r w:rsidR="00877CE0" w:rsidRPr="00093005">
        <w:rPr>
          <w:lang w:val="vi-VN"/>
        </w:rPr>
        <w:t xml:space="preserve"> [6]</w:t>
      </w:r>
      <w:r w:rsidRPr="00093005">
        <w:t>. Cyanoacrylate adhesives: also known as instant adhesives, these are fast-curing adhesives that form strong bonds with a variety of materials. They are commonly used for precise and instant bonding</w:t>
      </w:r>
      <w:r w:rsidR="00D4335E" w:rsidRPr="00093005">
        <w:rPr>
          <w:lang w:val="vi-VN"/>
        </w:rPr>
        <w:t xml:space="preserve"> [7]</w:t>
      </w:r>
      <w:r w:rsidRPr="00093005">
        <w:t>. However, their heat resistance is low. In this context, benzoxazine is expected to provide excellent adhesive strength while being heat resistant. Benzoxazine belongs to a subclass of phenolic resins</w:t>
      </w:r>
      <w:r w:rsidR="009B7862" w:rsidRPr="00093005">
        <w:rPr>
          <w:lang w:val="vi-VN"/>
        </w:rPr>
        <w:t xml:space="preserve"> </w:t>
      </w:r>
      <w:r w:rsidRPr="00093005">
        <w:t>that are synthesized from formaldehyde, an amine group, and a phenoxide group</w:t>
      </w:r>
      <w:r w:rsidR="009B7862" w:rsidRPr="00093005">
        <w:rPr>
          <w:lang w:val="vi-VN"/>
        </w:rPr>
        <w:t xml:space="preserve"> [8]</w:t>
      </w:r>
      <w:r w:rsidRPr="00093005">
        <w:t>.</w:t>
      </w:r>
    </w:p>
    <w:p w14:paraId="2DACC2E3" w14:textId="7EBBB5EB" w:rsidR="0021748F" w:rsidRPr="00093005" w:rsidRDefault="0021748F" w:rsidP="00093005">
      <w:pPr>
        <w:pStyle w:val="text"/>
      </w:pPr>
      <w:r w:rsidRPr="00093005">
        <w:t>In this study, cardanol (a compound found in cashew nutshell liquid (CNSL)) was used as a phenolic source for the synthesis of benzoxazines. The use of bio-based materials as an alternative to petroleum-based feedstocks is considered to be extremely attractive. The hydrocarbon chain present in cardanol acts as an intramolecular plasticizer and imparts flexibility to the benzoxazine monomer due to the long chain structure of the alkyl chain, which greatly improves the ductility and flexibility of benzoxazines</w:t>
      </w:r>
      <w:r w:rsidR="00246E76" w:rsidRPr="00093005">
        <w:rPr>
          <w:lang w:val="vi-VN"/>
        </w:rPr>
        <w:t xml:space="preserve"> [9-10]</w:t>
      </w:r>
      <w:r w:rsidRPr="00093005">
        <w:t>. However, cardanol-based benzoxazine monomers usually have high viscosity and require higher curing temperatures due to their long and complex molecular structure</w:t>
      </w:r>
      <w:r w:rsidR="00A67708" w:rsidRPr="00093005">
        <w:rPr>
          <w:lang w:val="vi-VN"/>
        </w:rPr>
        <w:t xml:space="preserve"> [11]</w:t>
      </w:r>
      <w:r w:rsidRPr="00093005">
        <w:t>. In contrast, the amine fractions, terephthalamides, have a long chain structure and amide groups that give them flame retardancy, chemical resistance and excellent mechanical properties</w:t>
      </w:r>
      <w:r w:rsidR="00A67708" w:rsidRPr="00093005">
        <w:rPr>
          <w:lang w:val="vi-VN"/>
        </w:rPr>
        <w:t xml:space="preserve"> [12]</w:t>
      </w:r>
      <w:r w:rsidRPr="00093005">
        <w:t>.</w:t>
      </w:r>
    </w:p>
    <w:p w14:paraId="6D7BE55E" w14:textId="0C3F33A0" w:rsidR="0021748F" w:rsidRPr="00093005" w:rsidRDefault="0021748F" w:rsidP="00093005">
      <w:pPr>
        <w:pStyle w:val="text"/>
      </w:pPr>
      <w:r w:rsidRPr="00093005">
        <w:t>The combination of terephthalamide with cardanol and paraformaldehyde not only provides sustainability in the synthesis process, but also improves the overall performance of the resulting benzoxazine materials. The material is used as a sustainable adhesive. The shear test results (ASTM D1002-10) show that the adhesive properties of benzoxazine are excellent with a shear strength of 7.29 MPa compared to other commercial adhesives. This work contributes to the development of environmentally friendly and sustainable solutions in the field of thermosetting resin materials.</w:t>
      </w:r>
    </w:p>
    <w:p w14:paraId="0042B57A" w14:textId="2ABC8F67" w:rsidR="00830B76" w:rsidRPr="00093005" w:rsidRDefault="007F3C71" w:rsidP="007F3C71">
      <w:pPr>
        <w:pStyle w:val="demuclon"/>
        <w:numPr>
          <w:ilvl w:val="0"/>
          <w:numId w:val="0"/>
        </w:numPr>
        <w:spacing w:before="240"/>
      </w:pPr>
      <w:r w:rsidRPr="00093005">
        <w:t xml:space="preserve">2. </w:t>
      </w:r>
      <w:r w:rsidR="008B760D" w:rsidRPr="00093005">
        <w:rPr>
          <w:color w:val="222222"/>
          <w:shd w:val="clear" w:color="auto" w:fill="FFFFFF"/>
        </w:rPr>
        <w:t>MATERIALS AND METHODS</w:t>
      </w:r>
      <w:r w:rsidR="008B760D" w:rsidRPr="00093005">
        <w:t xml:space="preserve"> </w:t>
      </w:r>
    </w:p>
    <w:p w14:paraId="0D2B75BC" w14:textId="4F1A3D81" w:rsidR="00830B76" w:rsidRPr="00093005" w:rsidRDefault="007F3C71" w:rsidP="007F3C71">
      <w:pPr>
        <w:pStyle w:val="demucnho"/>
        <w:ind w:firstLine="0"/>
        <w:rPr>
          <w:lang w:val="vi-VN"/>
        </w:rPr>
      </w:pPr>
      <w:r w:rsidRPr="00093005">
        <w:t xml:space="preserve">2.1. </w:t>
      </w:r>
      <w:r w:rsidR="0063751F" w:rsidRPr="00093005">
        <w:t>Materials</w:t>
      </w:r>
      <w:r w:rsidR="009E731F" w:rsidRPr="00093005">
        <w:t xml:space="preserve"> </w:t>
      </w:r>
    </w:p>
    <w:p w14:paraId="781EEAA4" w14:textId="702D473D" w:rsidR="0021748F" w:rsidRPr="00093005" w:rsidRDefault="0021748F" w:rsidP="007F3C71">
      <w:pPr>
        <w:pStyle w:val="demucnho"/>
        <w:ind w:firstLine="0"/>
        <w:rPr>
          <w:b w:val="0"/>
        </w:rPr>
      </w:pPr>
      <w:r w:rsidRPr="00093005">
        <w:rPr>
          <w:b w:val="0"/>
        </w:rPr>
        <w:t>The source PET is obtained from used plastic bottles. After collecting and removing the label, it is cut into small pieces of 5-10 mm. The PET fragments are then washed with water and acetone and then dried at a temperature of 60</w:t>
      </w:r>
      <w:r w:rsidR="000E67F7" w:rsidRPr="00093005">
        <w:rPr>
          <w:b w:val="0"/>
        </w:rPr>
        <w:t xml:space="preserve"> </w:t>
      </w:r>
      <w:r w:rsidR="005E61A7" w:rsidRPr="00093005">
        <w:rPr>
          <w:rFonts w:ascii="Cambria Math" w:hAnsi="Cambria Math" w:cs="Cambria Math"/>
          <w:b w:val="0"/>
        </w:rPr>
        <w:t>℃</w:t>
      </w:r>
      <w:r w:rsidRPr="00093005">
        <w:rPr>
          <w:b w:val="0"/>
        </w:rPr>
        <w:t xml:space="preserve"> for 24 hours before being used for the reaction. Cardanol obtained</w:t>
      </w:r>
      <w:r w:rsidR="00354659" w:rsidRPr="00093005">
        <w:rPr>
          <w:b w:val="0"/>
        </w:rPr>
        <w:t xml:space="preserve"> by</w:t>
      </w:r>
      <w:r w:rsidRPr="00093005">
        <w:rPr>
          <w:b w:val="0"/>
        </w:rPr>
        <w:t xml:space="preserve"> </w:t>
      </w:r>
      <w:r w:rsidR="00354659" w:rsidRPr="00093005">
        <w:rPr>
          <w:b w:val="0"/>
        </w:rPr>
        <w:t>distillation</w:t>
      </w:r>
      <w:r w:rsidR="00354659" w:rsidRPr="00093005" w:rsidDel="00354659">
        <w:rPr>
          <w:b w:val="0"/>
        </w:rPr>
        <w:t xml:space="preserve"> </w:t>
      </w:r>
      <w:r w:rsidRPr="00093005">
        <w:rPr>
          <w:b w:val="0"/>
        </w:rPr>
        <w:t>from Son Chau (Vietnam) Co, Ltd (M = 304 g/mol, ρ = 0.9363 g/cm</w:t>
      </w:r>
      <w:r w:rsidRPr="00093005">
        <w:rPr>
          <w:b w:val="0"/>
          <w:vertAlign w:val="superscript"/>
        </w:rPr>
        <w:t>3</w:t>
      </w:r>
      <w:r w:rsidRPr="00093005">
        <w:rPr>
          <w:b w:val="0"/>
        </w:rPr>
        <w:t xml:space="preserve"> (in 25</w:t>
      </w:r>
      <w:r w:rsidR="00B12E44" w:rsidRPr="00093005">
        <w:rPr>
          <w:b w:val="0"/>
        </w:rPr>
        <w:t xml:space="preserve"> </w:t>
      </w:r>
      <w:r w:rsidRPr="00093005">
        <w:rPr>
          <w:rFonts w:ascii="Cambria Math" w:hAnsi="Cambria Math" w:cs="Cambria Math"/>
          <w:b w:val="0"/>
        </w:rPr>
        <w:t>℃</w:t>
      </w:r>
      <w:r w:rsidRPr="00093005">
        <w:rPr>
          <w:b w:val="0"/>
        </w:rPr>
        <w:t>), water content &lt; 0.1</w:t>
      </w:r>
      <w:r w:rsidR="00B12E44" w:rsidRPr="00093005">
        <w:rPr>
          <w:b w:val="0"/>
        </w:rPr>
        <w:t xml:space="preserve"> </w:t>
      </w:r>
      <w:r w:rsidRPr="00093005">
        <w:rPr>
          <w:b w:val="0"/>
        </w:rPr>
        <w:t xml:space="preserve">%, hydroxyl value 184.4 mg KOH/g, acid value 0.8 mg KOH/g, kinematic viscosity at 25 </w:t>
      </w:r>
      <w:r w:rsidRPr="00093005">
        <w:rPr>
          <w:rFonts w:ascii="Cambria Math" w:hAnsi="Cambria Math" w:cs="Cambria Math"/>
          <w:b w:val="0"/>
        </w:rPr>
        <w:t>℃</w:t>
      </w:r>
      <w:r w:rsidRPr="00093005">
        <w:rPr>
          <w:b w:val="0"/>
        </w:rPr>
        <w:t xml:space="preserve"> 51.47 mm</w:t>
      </w:r>
      <w:r w:rsidRPr="00093005">
        <w:rPr>
          <w:b w:val="0"/>
          <w:vertAlign w:val="superscript"/>
        </w:rPr>
        <w:t>2</w:t>
      </w:r>
      <w:r w:rsidRPr="00093005">
        <w:rPr>
          <w:b w:val="0"/>
        </w:rPr>
        <w:t xml:space="preserve">/s). For shear bond strength testing, CA-FU (benzoxazine synthesized from cardanol, formalin and </w:t>
      </w:r>
      <w:r w:rsidR="005E17D4" w:rsidRPr="00093005">
        <w:rPr>
          <w:b w:val="0"/>
        </w:rPr>
        <w:t>urotropine</w:t>
      </w:r>
      <w:r w:rsidRPr="00093005">
        <w:rPr>
          <w:b w:val="0"/>
        </w:rPr>
        <w:t>), commercial epoxy adhesive (EPON™ Resin 828) and curing agent (EPIKURE™ Curing Agent 3230), commercial cyanoacrylate adhesive (3M™ Scotch-Weld™ SF100) was used. Other chemicals (paraformaldehyde, ethylenediamine, chloroform, acetone, ethanol, sodium hydroxide, sodium sulfate) are from Chemsol (Viet</w:t>
      </w:r>
      <w:r w:rsidR="00093005">
        <w:rPr>
          <w:b w:val="0"/>
        </w:rPr>
        <w:t xml:space="preserve"> N</w:t>
      </w:r>
      <w:r w:rsidRPr="00093005">
        <w:rPr>
          <w:b w:val="0"/>
        </w:rPr>
        <w:t>am).</w:t>
      </w:r>
    </w:p>
    <w:p w14:paraId="435D1176" w14:textId="343F369D" w:rsidR="0063751F" w:rsidRPr="00093005" w:rsidRDefault="007F3C71" w:rsidP="007F3C71">
      <w:pPr>
        <w:pStyle w:val="demucnho"/>
        <w:ind w:firstLine="0"/>
      </w:pPr>
      <w:r w:rsidRPr="00093005">
        <w:t xml:space="preserve">2.2. </w:t>
      </w:r>
      <w:r w:rsidR="0063751F" w:rsidRPr="00093005">
        <w:t xml:space="preserve">Methods </w:t>
      </w:r>
    </w:p>
    <w:p w14:paraId="6AD30770" w14:textId="7232FC35" w:rsidR="006F03A8" w:rsidRPr="00093005" w:rsidRDefault="006F03A8" w:rsidP="008C73DB">
      <w:pPr>
        <w:pStyle w:val="demucnho"/>
        <w:spacing w:before="120" w:after="120"/>
        <w:ind w:firstLine="0"/>
        <w:rPr>
          <w:b w:val="0"/>
        </w:rPr>
      </w:pPr>
      <w:r w:rsidRPr="00093005">
        <w:t xml:space="preserve">Aminolysis </w:t>
      </w:r>
      <w:r w:rsidR="009D0A5D" w:rsidRPr="00093005">
        <w:t>of</w:t>
      </w:r>
      <w:r w:rsidR="009D0A5D" w:rsidRPr="00093005">
        <w:rPr>
          <w:lang w:val="vi-VN"/>
        </w:rPr>
        <w:t xml:space="preserve"> </w:t>
      </w:r>
      <w:r w:rsidRPr="00093005">
        <w:t>PET</w:t>
      </w:r>
    </w:p>
    <w:p w14:paraId="47D60491" w14:textId="26DD86AD" w:rsidR="006F03A8" w:rsidRPr="00093005" w:rsidRDefault="0021748F" w:rsidP="00093005">
      <w:pPr>
        <w:pStyle w:val="demucnho"/>
        <w:spacing w:before="80" w:after="40"/>
        <w:rPr>
          <w:b w:val="0"/>
        </w:rPr>
      </w:pPr>
      <w:r w:rsidRPr="00093005">
        <w:rPr>
          <w:b w:val="0"/>
        </w:rPr>
        <w:t xml:space="preserve">The reaction of PET with </w:t>
      </w:r>
      <w:r w:rsidR="00B6534F" w:rsidRPr="00093005">
        <w:rPr>
          <w:b w:val="0"/>
        </w:rPr>
        <w:t>ethylenediamine (</w:t>
      </w:r>
      <w:r w:rsidRPr="00093005">
        <w:rPr>
          <w:b w:val="0"/>
        </w:rPr>
        <w:t>EDA</w:t>
      </w:r>
      <w:r w:rsidR="00B6534F" w:rsidRPr="00093005">
        <w:rPr>
          <w:b w:val="0"/>
        </w:rPr>
        <w:t>)</w:t>
      </w:r>
      <w:r w:rsidRPr="00093005">
        <w:rPr>
          <w:b w:val="0"/>
        </w:rPr>
        <w:t xml:space="preserve"> was carried out according to the procedure describe</w:t>
      </w:r>
      <w:r w:rsidR="005D4D96" w:rsidRPr="00093005">
        <w:rPr>
          <w:b w:val="0"/>
          <w:lang w:val="vi-VN"/>
        </w:rPr>
        <w:t>d [13]</w:t>
      </w:r>
      <w:r w:rsidRPr="00093005">
        <w:rPr>
          <w:b w:val="0"/>
        </w:rPr>
        <w:t>. PET and EDA were reacted in a 250</w:t>
      </w:r>
      <w:r w:rsidR="000E67F7" w:rsidRPr="00093005">
        <w:rPr>
          <w:b w:val="0"/>
        </w:rPr>
        <w:t xml:space="preserve"> </w:t>
      </w:r>
      <w:r w:rsidRPr="00093005">
        <w:rPr>
          <w:b w:val="0"/>
        </w:rPr>
        <w:t>ml round bottom flask at a molar ratio of 1:8 at 100</w:t>
      </w:r>
      <w:r w:rsidR="000E67F7" w:rsidRPr="00093005">
        <w:rPr>
          <w:b w:val="0"/>
        </w:rPr>
        <w:t xml:space="preserve"> </w:t>
      </w:r>
      <w:r w:rsidRPr="00093005">
        <w:rPr>
          <w:b w:val="0"/>
        </w:rPr>
        <w:t xml:space="preserve">°C for 12 hours as shown in Fig. 1. The reaction mixture was then cooled to </w:t>
      </w:r>
      <w:r w:rsidRPr="00093005">
        <w:rPr>
          <w:b w:val="0"/>
        </w:rPr>
        <w:lastRenderedPageBreak/>
        <w:t>room temperature and ethanol was added to dissolve the components. The solution was filtered through a 50-micron steel mesh to remove unreacted PET fragments. A PET conversion efficiency of 87</w:t>
      </w:r>
      <w:r w:rsidR="000E67F7" w:rsidRPr="00093005">
        <w:rPr>
          <w:b w:val="0"/>
        </w:rPr>
        <w:t xml:space="preserve"> </w:t>
      </w:r>
      <w:r w:rsidRPr="00093005">
        <w:rPr>
          <w:b w:val="0"/>
        </w:rPr>
        <w:t>% was achieved.</w:t>
      </w:r>
    </w:p>
    <w:p w14:paraId="314B0C73" w14:textId="61F3AC49" w:rsidR="0021748F" w:rsidRPr="00093005" w:rsidRDefault="0021748F" w:rsidP="00093005">
      <w:pPr>
        <w:pStyle w:val="demucnho"/>
        <w:spacing w:before="80" w:after="40"/>
        <w:rPr>
          <w:b w:val="0"/>
          <w:bCs/>
          <w:lang w:val="vi-VN"/>
        </w:rPr>
      </w:pPr>
      <w:r w:rsidRPr="00093005">
        <w:rPr>
          <w:b w:val="0"/>
          <w:bCs/>
        </w:rPr>
        <w:t>The terephthalamide mixture obtained from the aminolysis of PET consists of bis-aminoethyl terephthalamide (BAT) and α,ω-aminoligo ethylene terephthalamide (AET). These two compounds can be separated due to their different solubility in ethanol. The mixture was refluxed in ethanol for 2 hours, and then filtered after cooling to room temperature. The insoluble material was thoroughly rinsed with acetone and dried at 60</w:t>
      </w:r>
      <w:r w:rsidR="000E67F7" w:rsidRPr="00093005">
        <w:rPr>
          <w:b w:val="0"/>
          <w:bCs/>
        </w:rPr>
        <w:t xml:space="preserve"> </w:t>
      </w:r>
      <w:r w:rsidRPr="00093005">
        <w:rPr>
          <w:b w:val="0"/>
          <w:bCs/>
        </w:rPr>
        <w:t>°C to obtain AET, while the soluble fraction was BAT</w:t>
      </w:r>
      <w:r w:rsidRPr="00093005">
        <w:rPr>
          <w:b w:val="0"/>
          <w:bCs/>
          <w:lang w:val="vi-VN"/>
        </w:rPr>
        <w:t xml:space="preserve">. </w:t>
      </w:r>
    </w:p>
    <w:p w14:paraId="7304D4CF" w14:textId="466BA393" w:rsidR="00CA2B14" w:rsidRPr="00093005" w:rsidRDefault="00093005" w:rsidP="00CA2B14">
      <w:pPr>
        <w:pStyle w:val="demucnho"/>
        <w:ind w:firstLine="0"/>
        <w:jc w:val="center"/>
      </w:pPr>
      <w:r w:rsidRPr="00093005">
        <w:rPr>
          <w:noProof/>
        </w:rPr>
        <w:object w:dxaOrig="14823" w:dyaOrig="3603" w14:anchorId="0BAB4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pt;height:87.5pt;mso-width-percent:0;mso-height-percent:0;mso-width-percent:0;mso-height-percent:0" o:ole="">
            <v:imagedata r:id="rId10" o:title=""/>
          </v:shape>
          <o:OLEObject Type="Embed" ProgID="ChemDraw.Document.6.0" ShapeID="_x0000_i1025" DrawAspect="Content" ObjectID="_1808572817" r:id="rId11"/>
        </w:object>
      </w:r>
    </w:p>
    <w:p w14:paraId="317BBCC0" w14:textId="5707A8CE" w:rsidR="00CA2B14" w:rsidRPr="00093005" w:rsidRDefault="00CA2B14" w:rsidP="00CA2B14">
      <w:pPr>
        <w:pStyle w:val="demucnho"/>
        <w:ind w:firstLine="0"/>
        <w:jc w:val="center"/>
        <w:rPr>
          <w:b w:val="0"/>
          <w:bCs/>
          <w:sz w:val="20"/>
          <w:szCs w:val="20"/>
        </w:rPr>
      </w:pPr>
      <w:r w:rsidRPr="00093005">
        <w:rPr>
          <w:b w:val="0"/>
          <w:bCs/>
          <w:i/>
          <w:iCs/>
          <w:sz w:val="20"/>
          <w:szCs w:val="20"/>
        </w:rPr>
        <w:t xml:space="preserve">Figure 1.  </w:t>
      </w:r>
      <w:r w:rsidRPr="00093005">
        <w:rPr>
          <w:b w:val="0"/>
          <w:bCs/>
          <w:sz w:val="20"/>
          <w:szCs w:val="20"/>
        </w:rPr>
        <w:t>Aminolysis of PET</w:t>
      </w:r>
      <w:r w:rsidR="001F4E14" w:rsidRPr="00093005">
        <w:rPr>
          <w:b w:val="0"/>
          <w:bCs/>
          <w:sz w:val="20"/>
          <w:szCs w:val="20"/>
        </w:rPr>
        <w:t>.</w:t>
      </w:r>
    </w:p>
    <w:p w14:paraId="7879FE06" w14:textId="77777777" w:rsidR="006F03A8" w:rsidRPr="00093005" w:rsidRDefault="006F03A8" w:rsidP="006F03A8">
      <w:pPr>
        <w:pStyle w:val="demucnho"/>
        <w:rPr>
          <w:b w:val="0"/>
        </w:rPr>
      </w:pPr>
      <w:r w:rsidRPr="00093005">
        <w:rPr>
          <w:b w:val="0"/>
        </w:rPr>
        <w:t>PET conversion efficiency:</w:t>
      </w:r>
    </w:p>
    <w:p w14:paraId="7B1313BA" w14:textId="7BE1F661" w:rsidR="006F03A8" w:rsidRPr="00093005" w:rsidRDefault="004B70C0" w:rsidP="00093005">
      <w:pPr>
        <w:pStyle w:val="demucnho"/>
        <w:spacing w:before="120" w:after="120"/>
        <w:rPr>
          <w:b w:val="0"/>
          <w:iCs/>
          <w:sz w:val="20"/>
          <w:szCs w:val="20"/>
        </w:rPr>
      </w:pPr>
      <m:oMathPara>
        <m:oMath>
          <m:sSub>
            <m:sSubPr>
              <m:ctrlPr>
                <w:rPr>
                  <w:rFonts w:ascii="Cambria Math" w:hAnsi="Cambria Math"/>
                  <w:b w:val="0"/>
                  <w:iCs/>
                  <w:sz w:val="20"/>
                  <w:szCs w:val="20"/>
                </w:rPr>
              </m:ctrlPr>
            </m:sSubPr>
            <m:e>
              <m:r>
                <m:rPr>
                  <m:sty m:val="b"/>
                </m:rPr>
                <w:rPr>
                  <w:rFonts w:ascii="Cambria Math" w:hAnsi="Cambria Math"/>
                  <w:sz w:val="20"/>
                  <w:szCs w:val="20"/>
                </w:rPr>
                <m:t>PET</m:t>
              </m:r>
            </m:e>
            <m:sub>
              <m:r>
                <m:rPr>
                  <m:sty m:val="b"/>
                </m:rPr>
                <w:rPr>
                  <w:rFonts w:ascii="Cambria Math" w:hAnsi="Cambria Math"/>
                  <w:sz w:val="20"/>
                  <w:szCs w:val="20"/>
                </w:rPr>
                <m:t>Conversion</m:t>
              </m:r>
            </m:sub>
          </m:sSub>
          <m:r>
            <m:rPr>
              <m:sty m:val="b"/>
            </m:rPr>
            <w:rPr>
              <w:rFonts w:ascii="Cambria Math" w:hAnsi="Cambria Math"/>
              <w:sz w:val="20"/>
              <w:szCs w:val="20"/>
            </w:rPr>
            <m:t>(%)=</m:t>
          </m:r>
          <m:f>
            <m:fPr>
              <m:ctrlPr>
                <w:rPr>
                  <w:rFonts w:ascii="Cambria Math" w:hAnsi="Cambria Math"/>
                  <w:b w:val="0"/>
                  <w:iCs/>
                  <w:sz w:val="20"/>
                  <w:szCs w:val="20"/>
                </w:rPr>
              </m:ctrlPr>
            </m:fPr>
            <m:num>
              <m:sSub>
                <m:sSubPr>
                  <m:ctrlPr>
                    <w:rPr>
                      <w:rFonts w:ascii="Cambria Math" w:hAnsi="Cambria Math"/>
                      <w:b w:val="0"/>
                      <w:iCs/>
                      <w:sz w:val="20"/>
                      <w:szCs w:val="20"/>
                    </w:rPr>
                  </m:ctrlPr>
                </m:sSubPr>
                <m:e>
                  <m:r>
                    <m:rPr>
                      <m:sty m:val="b"/>
                    </m:rPr>
                    <w:rPr>
                      <w:rFonts w:ascii="Cambria Math" w:hAnsi="Cambria Math"/>
                      <w:sz w:val="20"/>
                      <w:szCs w:val="20"/>
                    </w:rPr>
                    <m:t>M</m:t>
                  </m:r>
                </m:e>
                <m:sub>
                  <m:r>
                    <m:rPr>
                      <m:sty m:val="b"/>
                    </m:rPr>
                    <w:rPr>
                      <w:rFonts w:ascii="Cambria Math" w:hAnsi="Cambria Math"/>
                      <w:sz w:val="20"/>
                      <w:szCs w:val="20"/>
                    </w:rPr>
                    <m:t>PET initial</m:t>
                  </m:r>
                </m:sub>
              </m:sSub>
              <m:r>
                <m:rPr>
                  <m:sty m:val="b"/>
                </m:rPr>
                <w:rPr>
                  <w:rFonts w:ascii="Cambria Math" w:hAnsi="Cambria Math"/>
                  <w:sz w:val="20"/>
                  <w:szCs w:val="20"/>
                </w:rPr>
                <m:t>-</m:t>
              </m:r>
              <m:sSub>
                <m:sSubPr>
                  <m:ctrlPr>
                    <w:rPr>
                      <w:rFonts w:ascii="Cambria Math" w:hAnsi="Cambria Math"/>
                      <w:b w:val="0"/>
                      <w:iCs/>
                      <w:sz w:val="20"/>
                      <w:szCs w:val="20"/>
                    </w:rPr>
                  </m:ctrlPr>
                </m:sSubPr>
                <m:e>
                  <m:r>
                    <m:rPr>
                      <m:sty m:val="b"/>
                    </m:rPr>
                    <w:rPr>
                      <w:rFonts w:ascii="Cambria Math" w:hAnsi="Cambria Math"/>
                      <w:sz w:val="20"/>
                      <w:szCs w:val="20"/>
                    </w:rPr>
                    <m:t>M</m:t>
                  </m:r>
                </m:e>
                <m:sub>
                  <m:r>
                    <m:rPr>
                      <m:sty m:val="b"/>
                    </m:rPr>
                    <w:rPr>
                      <w:rFonts w:ascii="Cambria Math" w:hAnsi="Cambria Math"/>
                      <w:sz w:val="20"/>
                      <w:szCs w:val="20"/>
                    </w:rPr>
                    <m:t>PET residual</m:t>
                  </m:r>
                </m:sub>
              </m:sSub>
            </m:num>
            <m:den>
              <m:sSub>
                <m:sSubPr>
                  <m:ctrlPr>
                    <w:rPr>
                      <w:rFonts w:ascii="Cambria Math" w:hAnsi="Cambria Math"/>
                      <w:b w:val="0"/>
                      <w:iCs/>
                      <w:sz w:val="20"/>
                      <w:szCs w:val="20"/>
                    </w:rPr>
                  </m:ctrlPr>
                </m:sSubPr>
                <m:e>
                  <m:r>
                    <m:rPr>
                      <m:sty m:val="b"/>
                    </m:rPr>
                    <w:rPr>
                      <w:rFonts w:ascii="Cambria Math" w:hAnsi="Cambria Math"/>
                      <w:sz w:val="20"/>
                      <w:szCs w:val="20"/>
                    </w:rPr>
                    <m:t>M</m:t>
                  </m:r>
                </m:e>
                <m:sub>
                  <m:r>
                    <m:rPr>
                      <m:sty m:val="b"/>
                    </m:rPr>
                    <w:rPr>
                      <w:rFonts w:ascii="Cambria Math" w:hAnsi="Cambria Math"/>
                      <w:sz w:val="20"/>
                      <w:szCs w:val="20"/>
                    </w:rPr>
                    <m:t>PET initial</m:t>
                  </m:r>
                </m:sub>
              </m:sSub>
            </m:den>
          </m:f>
          <m:r>
            <m:rPr>
              <m:sty m:val="b"/>
            </m:rPr>
            <w:rPr>
              <w:rFonts w:ascii="Cambria Math" w:hAnsi="Cambria Math"/>
              <w:sz w:val="20"/>
              <w:szCs w:val="20"/>
            </w:rPr>
            <m:t>×100</m:t>
          </m:r>
        </m:oMath>
      </m:oMathPara>
    </w:p>
    <w:p w14:paraId="6473A2D3" w14:textId="7A90675C" w:rsidR="0063751F" w:rsidRPr="00093005" w:rsidRDefault="006F03A8" w:rsidP="009B0CA8">
      <w:pPr>
        <w:pStyle w:val="demucnho"/>
        <w:spacing w:before="120" w:after="120"/>
        <w:ind w:firstLine="0"/>
      </w:pPr>
      <w:r w:rsidRPr="00093005">
        <w:t>Synthesis of benzoxazine (C-</w:t>
      </w:r>
      <w:r w:rsidR="00910B4A" w:rsidRPr="00093005">
        <w:t>AET</w:t>
      </w:r>
      <w:r w:rsidRPr="00093005">
        <w:t xml:space="preserve">) from </w:t>
      </w:r>
      <w:r w:rsidR="00910B4A" w:rsidRPr="00093005">
        <w:t>AET</w:t>
      </w:r>
    </w:p>
    <w:p w14:paraId="64A7C662" w14:textId="085B96BA" w:rsidR="006F03A8" w:rsidRPr="00093005" w:rsidRDefault="00910B4A" w:rsidP="00093005">
      <w:pPr>
        <w:pStyle w:val="demucnho"/>
        <w:spacing w:before="80" w:after="40"/>
        <w:rPr>
          <w:b w:val="0"/>
          <w:bCs/>
        </w:rPr>
      </w:pPr>
      <w:r w:rsidRPr="00093005">
        <w:rPr>
          <w:b w:val="0"/>
          <w:bCs/>
        </w:rPr>
        <w:t>AET</w:t>
      </w:r>
      <w:r w:rsidR="006F03A8" w:rsidRPr="00093005">
        <w:rPr>
          <w:b w:val="0"/>
          <w:bCs/>
        </w:rPr>
        <w:t xml:space="preserve">, cardanol, and paraformaldehyde were combined in a molar ratio of 1:2:4. Cardanol was heated </w:t>
      </w:r>
      <w:r w:rsidR="0021748F" w:rsidRPr="00093005">
        <w:rPr>
          <w:b w:val="0"/>
          <w:bCs/>
        </w:rPr>
        <w:t xml:space="preserve">gradually </w:t>
      </w:r>
      <w:r w:rsidR="006F03A8" w:rsidRPr="00093005">
        <w:rPr>
          <w:b w:val="0"/>
          <w:bCs/>
        </w:rPr>
        <w:t xml:space="preserve">to 80 </w:t>
      </w:r>
      <w:r w:rsidR="002456B9" w:rsidRPr="00093005">
        <w:rPr>
          <w:rFonts w:ascii="Cambria Math" w:hAnsi="Cambria Math" w:cs="Cambria Math"/>
          <w:b w:val="0"/>
          <w:bCs/>
        </w:rPr>
        <w:t>℃</w:t>
      </w:r>
      <w:r w:rsidR="002456B9" w:rsidRPr="00093005">
        <w:rPr>
          <w:b w:val="0"/>
          <w:bCs/>
        </w:rPr>
        <w:t xml:space="preserve"> </w:t>
      </w:r>
      <w:r w:rsidR="006F03A8" w:rsidRPr="00093005">
        <w:rPr>
          <w:b w:val="0"/>
          <w:bCs/>
        </w:rPr>
        <w:t xml:space="preserve">for 1 hour </w:t>
      </w:r>
      <w:r w:rsidR="0021748F" w:rsidRPr="00093005">
        <w:rPr>
          <w:b w:val="0"/>
          <w:bCs/>
        </w:rPr>
        <w:t>with</w:t>
      </w:r>
      <w:r w:rsidR="006F03A8" w:rsidRPr="00093005">
        <w:rPr>
          <w:b w:val="0"/>
          <w:bCs/>
        </w:rPr>
        <w:t xml:space="preserve"> constant stirring. After that, </w:t>
      </w:r>
      <w:r w:rsidRPr="00093005">
        <w:rPr>
          <w:b w:val="0"/>
          <w:bCs/>
        </w:rPr>
        <w:t>AET</w:t>
      </w:r>
      <w:r w:rsidR="006F03A8" w:rsidRPr="00093005">
        <w:rPr>
          <w:b w:val="0"/>
          <w:bCs/>
        </w:rPr>
        <w:t xml:space="preserve"> and paraformaldehyde were added to the reaction flask and reacted at 100 </w:t>
      </w:r>
      <w:r w:rsidR="006F03A8" w:rsidRPr="00093005">
        <w:rPr>
          <w:rFonts w:ascii="Cambria Math" w:hAnsi="Cambria Math" w:cs="Cambria Math"/>
          <w:b w:val="0"/>
          <w:bCs/>
        </w:rPr>
        <w:t>℃</w:t>
      </w:r>
      <w:r w:rsidR="006F03A8" w:rsidRPr="00093005">
        <w:rPr>
          <w:b w:val="0"/>
          <w:bCs/>
        </w:rPr>
        <w:t xml:space="preserve"> for 4 hours. </w:t>
      </w:r>
      <w:r w:rsidR="0021748F" w:rsidRPr="00093005">
        <w:rPr>
          <w:b w:val="0"/>
          <w:bCs/>
        </w:rPr>
        <w:t xml:space="preserve">Water was formed during the reaction </w:t>
      </w:r>
      <w:r w:rsidR="006F03A8" w:rsidRPr="00093005">
        <w:rPr>
          <w:b w:val="0"/>
          <w:bCs/>
        </w:rPr>
        <w:t xml:space="preserve">and the color of the solution gradually changed from yellow to reddish-brown. The mixture was cooled to room temperature and dissolved in chloroform </w:t>
      </w:r>
      <w:r w:rsidR="0021748F" w:rsidRPr="00093005">
        <w:rPr>
          <w:b w:val="0"/>
          <w:bCs/>
        </w:rPr>
        <w:t>at</w:t>
      </w:r>
      <w:r w:rsidR="006F03A8" w:rsidRPr="00093005">
        <w:rPr>
          <w:b w:val="0"/>
          <w:bCs/>
        </w:rPr>
        <w:t xml:space="preserve"> a ratio of 1:5. Excess cardanol was removed </w:t>
      </w:r>
      <w:r w:rsidR="0021748F" w:rsidRPr="00093005">
        <w:rPr>
          <w:b w:val="0"/>
          <w:bCs/>
        </w:rPr>
        <w:t>with</w:t>
      </w:r>
      <w:r w:rsidR="006F03A8" w:rsidRPr="00093005">
        <w:rPr>
          <w:b w:val="0"/>
          <w:bCs/>
        </w:rPr>
        <w:t xml:space="preserve"> a 0.5</w:t>
      </w:r>
      <w:r w:rsidR="00E50855" w:rsidRPr="00093005">
        <w:rPr>
          <w:b w:val="0"/>
          <w:bCs/>
        </w:rPr>
        <w:t xml:space="preserve"> </w:t>
      </w:r>
      <w:r w:rsidR="006F03A8" w:rsidRPr="00093005">
        <w:rPr>
          <w:b w:val="0"/>
          <w:bCs/>
        </w:rPr>
        <w:t xml:space="preserve">N NaOH solution </w:t>
      </w:r>
      <w:r w:rsidR="0021748F" w:rsidRPr="00093005">
        <w:rPr>
          <w:b w:val="0"/>
          <w:bCs/>
        </w:rPr>
        <w:t>at</w:t>
      </w:r>
      <w:r w:rsidR="006F03A8" w:rsidRPr="00093005">
        <w:rPr>
          <w:b w:val="0"/>
          <w:bCs/>
        </w:rPr>
        <w:t xml:space="preserve"> a sample-to-NaOH volume ratio of 3:1. The cardanol formed a precipitate with NaOH and a floating organic layer</w:t>
      </w:r>
      <w:r w:rsidR="00B82422" w:rsidRPr="00093005">
        <w:rPr>
          <w:b w:val="0"/>
          <w:bCs/>
        </w:rPr>
        <w:t xml:space="preserve"> is obtained</w:t>
      </w:r>
      <w:r w:rsidR="006F03A8" w:rsidRPr="00093005">
        <w:rPr>
          <w:b w:val="0"/>
          <w:bCs/>
        </w:rPr>
        <w:t xml:space="preserve">, which was then removed and washed </w:t>
      </w:r>
      <w:r w:rsidR="00B82422" w:rsidRPr="00093005">
        <w:rPr>
          <w:b w:val="0"/>
          <w:bCs/>
        </w:rPr>
        <w:t>several</w:t>
      </w:r>
      <w:r w:rsidR="006F03A8" w:rsidRPr="00093005">
        <w:rPr>
          <w:b w:val="0"/>
          <w:bCs/>
        </w:rPr>
        <w:t xml:space="preserve"> times with distilled water. </w:t>
      </w:r>
      <w:r w:rsidR="0047266A" w:rsidRPr="00093005">
        <w:rPr>
          <w:b w:val="0"/>
          <w:bCs/>
        </w:rPr>
        <w:t xml:space="preserve">Sodium sulfate was used to absorb water from the solution. The solution was then filtered to remove the sodium sulfate. </w:t>
      </w:r>
      <w:r w:rsidR="006F03A8" w:rsidRPr="00093005">
        <w:rPr>
          <w:b w:val="0"/>
          <w:bCs/>
        </w:rPr>
        <w:t xml:space="preserve">Finally, the mixture was dried under pressure to remove the solvent and obtain </w:t>
      </w:r>
      <w:r w:rsidR="00DC72AB" w:rsidRPr="00093005">
        <w:rPr>
          <w:b w:val="0"/>
          <w:bCs/>
        </w:rPr>
        <w:t>cardanol</w:t>
      </w:r>
      <w:r w:rsidR="00EF3740" w:rsidRPr="00093005">
        <w:rPr>
          <w:b w:val="0"/>
          <w:bCs/>
        </w:rPr>
        <w:t>-</w:t>
      </w:r>
      <w:r w:rsidR="00DC72AB" w:rsidRPr="00093005">
        <w:rPr>
          <w:b w:val="0"/>
          <w:bCs/>
          <w:lang w:val="vi-VN"/>
        </w:rPr>
        <w:t>based benzoxazine (</w:t>
      </w:r>
      <w:r w:rsidR="006F03A8" w:rsidRPr="00093005">
        <w:rPr>
          <w:b w:val="0"/>
          <w:bCs/>
        </w:rPr>
        <w:t>C-</w:t>
      </w:r>
      <w:r w:rsidRPr="00093005">
        <w:rPr>
          <w:b w:val="0"/>
          <w:bCs/>
        </w:rPr>
        <w:t>AET</w:t>
      </w:r>
      <w:r w:rsidR="00DC72AB" w:rsidRPr="00093005">
        <w:rPr>
          <w:b w:val="0"/>
          <w:bCs/>
          <w:lang w:val="vi-VN"/>
        </w:rPr>
        <w:t>)</w:t>
      </w:r>
      <w:r w:rsidR="006F03A8" w:rsidRPr="00093005">
        <w:rPr>
          <w:b w:val="0"/>
          <w:bCs/>
        </w:rPr>
        <w:t xml:space="preserve"> </w:t>
      </w:r>
      <w:r w:rsidR="00EF3740" w:rsidRPr="00093005">
        <w:rPr>
          <w:b w:val="0"/>
          <w:bCs/>
        </w:rPr>
        <w:t>within</w:t>
      </w:r>
      <w:r w:rsidR="00B82422" w:rsidRPr="00093005">
        <w:rPr>
          <w:b w:val="0"/>
          <w:bCs/>
        </w:rPr>
        <w:t xml:space="preserve"> 89</w:t>
      </w:r>
      <w:r w:rsidR="00D47DA4" w:rsidRPr="00093005">
        <w:rPr>
          <w:b w:val="0"/>
          <w:bCs/>
        </w:rPr>
        <w:t xml:space="preserve"> </w:t>
      </w:r>
      <w:r w:rsidR="00B82422" w:rsidRPr="00093005">
        <w:rPr>
          <w:b w:val="0"/>
          <w:bCs/>
        </w:rPr>
        <w:t>%</w:t>
      </w:r>
      <w:r w:rsidR="006F03A8" w:rsidRPr="00093005">
        <w:rPr>
          <w:b w:val="0"/>
          <w:bCs/>
        </w:rPr>
        <w:t xml:space="preserve"> yield.</w:t>
      </w:r>
    </w:p>
    <w:p w14:paraId="13729903" w14:textId="0FA66DB9" w:rsidR="006F03A8" w:rsidRPr="00093005" w:rsidRDefault="00093005" w:rsidP="006875F5">
      <w:pPr>
        <w:pStyle w:val="demucnho"/>
        <w:spacing w:before="0" w:after="0"/>
        <w:ind w:firstLine="0"/>
        <w:jc w:val="center"/>
        <w:rPr>
          <w:noProof/>
        </w:rPr>
      </w:pPr>
      <w:r w:rsidRPr="00093005">
        <w:rPr>
          <w:noProof/>
        </w:rPr>
        <w:object w:dxaOrig="14465" w:dyaOrig="6101" w14:anchorId="6A6B109C">
          <v:shape id="_x0000_i1026" type="#_x0000_t75" alt="" style="width:306.5pt;height:130pt;mso-width-percent:0;mso-height-percent:0;mso-width-percent:0;mso-height-percent:0" o:ole="">
            <v:imagedata r:id="rId12" o:title=""/>
          </v:shape>
          <o:OLEObject Type="Embed" ProgID="ChemDraw.Document.6.0" ShapeID="_x0000_i1026" DrawAspect="Content" ObjectID="_1808572818" r:id="rId13"/>
        </w:object>
      </w:r>
    </w:p>
    <w:p w14:paraId="77B709EC" w14:textId="7ECC1078" w:rsidR="002A1966" w:rsidRPr="00093005" w:rsidRDefault="002A1966" w:rsidP="00093005">
      <w:pPr>
        <w:pStyle w:val="demucnho"/>
        <w:spacing w:before="120"/>
        <w:ind w:firstLine="0"/>
        <w:jc w:val="center"/>
        <w:rPr>
          <w:b w:val="0"/>
          <w:bCs/>
          <w:noProof/>
          <w:sz w:val="20"/>
        </w:rPr>
      </w:pPr>
      <w:r w:rsidRPr="00093005">
        <w:rPr>
          <w:b w:val="0"/>
          <w:bCs/>
          <w:i/>
          <w:iCs/>
          <w:noProof/>
          <w:sz w:val="20"/>
        </w:rPr>
        <w:t>Figure 2.</w:t>
      </w:r>
      <w:r w:rsidRPr="00093005">
        <w:rPr>
          <w:noProof/>
          <w:sz w:val="20"/>
        </w:rPr>
        <w:t xml:space="preserve"> </w:t>
      </w:r>
      <w:r w:rsidRPr="00093005">
        <w:rPr>
          <w:b w:val="0"/>
          <w:bCs/>
          <w:noProof/>
          <w:sz w:val="20"/>
        </w:rPr>
        <w:t>Benzoxazine is synthesized from AET, cardanol and paraformaldehyde</w:t>
      </w:r>
      <w:r w:rsidR="00093005">
        <w:rPr>
          <w:b w:val="0"/>
          <w:bCs/>
          <w:noProof/>
          <w:sz w:val="20"/>
        </w:rPr>
        <w:t>.</w:t>
      </w:r>
    </w:p>
    <w:p w14:paraId="31952176" w14:textId="5AACF9D9" w:rsidR="00910B4A" w:rsidRPr="00093005" w:rsidRDefault="002155AA" w:rsidP="002155AA">
      <w:pPr>
        <w:pStyle w:val="demucnho"/>
        <w:spacing w:before="120" w:after="120"/>
        <w:ind w:firstLine="0"/>
        <w:rPr>
          <w:lang w:val="vi-VN"/>
        </w:rPr>
      </w:pPr>
      <w:r w:rsidRPr="00093005">
        <w:lastRenderedPageBreak/>
        <w:t>Preparation</w:t>
      </w:r>
      <w:r w:rsidRPr="00093005">
        <w:rPr>
          <w:lang w:val="vi-VN"/>
        </w:rPr>
        <w:t xml:space="preserve"> of samples for lap-shear adhesion testing</w:t>
      </w:r>
    </w:p>
    <w:p w14:paraId="0229B74C" w14:textId="6F0782F8" w:rsidR="00B82422" w:rsidRPr="00093005" w:rsidRDefault="00B82422" w:rsidP="00093005">
      <w:pPr>
        <w:pStyle w:val="demucnho"/>
        <w:spacing w:before="80" w:after="40"/>
        <w:rPr>
          <w:rFonts w:eastAsia="MS Mincho"/>
          <w:b w:val="0"/>
          <w:kern w:val="2"/>
          <w:lang w:eastAsia="ja-JP"/>
        </w:rPr>
      </w:pPr>
      <w:r w:rsidRPr="00093005">
        <w:rPr>
          <w:rFonts w:eastAsia="MS Mincho"/>
          <w:b w:val="0"/>
          <w:kern w:val="2"/>
          <w:lang w:eastAsia="ja-JP"/>
        </w:rPr>
        <w:t>The adhesion of benzoxazine and other resins was tested on the surface of carbon steel (CT3). The steel surface was treated with coarse sandpaper (P60) to remove severe rust and with finer sandpaper (P150) to finish the surface. The resin was applied to the steel surface (20 mm x 20 mm), using a 0.1 mm pad between the two surfaces to create an adhesive layer about 0.1 ± 0.05 mm thick (Fig.</w:t>
      </w:r>
      <w:r w:rsidR="00FE2AB3" w:rsidRPr="00093005">
        <w:rPr>
          <w:rFonts w:eastAsia="MS Mincho"/>
          <w:b w:val="0"/>
          <w:kern w:val="2"/>
          <w:lang w:eastAsia="ja-JP"/>
        </w:rPr>
        <w:t xml:space="preserve"> </w:t>
      </w:r>
      <w:r w:rsidRPr="00093005">
        <w:rPr>
          <w:rFonts w:eastAsia="MS Mincho"/>
          <w:b w:val="0"/>
          <w:kern w:val="2"/>
          <w:lang w:eastAsia="ja-JP"/>
        </w:rPr>
        <w:t>3). The samples were clamped tightly with a staple and heated from 80</w:t>
      </w:r>
      <w:r w:rsidR="00871BEE" w:rsidRPr="00093005">
        <w:rPr>
          <w:rFonts w:eastAsia="MS Mincho"/>
          <w:b w:val="0"/>
          <w:kern w:val="2"/>
          <w:lang w:eastAsia="ja-JP"/>
        </w:rPr>
        <w:t xml:space="preserve"> </w:t>
      </w:r>
      <w:r w:rsidRPr="00093005">
        <w:rPr>
          <w:rFonts w:ascii="Cambria Math" w:eastAsia="MS Mincho" w:hAnsi="Cambria Math" w:cs="Cambria Math"/>
          <w:b w:val="0"/>
          <w:kern w:val="2"/>
          <w:lang w:eastAsia="ja-JP"/>
        </w:rPr>
        <w:t>℃</w:t>
      </w:r>
      <w:r w:rsidRPr="00093005">
        <w:rPr>
          <w:rFonts w:eastAsia="MS Mincho"/>
          <w:b w:val="0"/>
          <w:kern w:val="2"/>
          <w:lang w:eastAsia="ja-JP"/>
        </w:rPr>
        <w:t xml:space="preserve"> to 190</w:t>
      </w:r>
      <w:r w:rsidR="00871BEE" w:rsidRPr="00093005">
        <w:rPr>
          <w:rFonts w:eastAsia="MS Mincho"/>
          <w:b w:val="0"/>
          <w:kern w:val="2"/>
          <w:lang w:eastAsia="ja-JP"/>
        </w:rPr>
        <w:t xml:space="preserve"> </w:t>
      </w:r>
      <w:r w:rsidRPr="00093005">
        <w:rPr>
          <w:rFonts w:ascii="Cambria Math" w:eastAsia="MS Mincho" w:hAnsi="Cambria Math" w:cs="Cambria Math"/>
          <w:b w:val="0"/>
          <w:kern w:val="2"/>
          <w:lang w:eastAsia="ja-JP"/>
        </w:rPr>
        <w:t>℃</w:t>
      </w:r>
      <w:r w:rsidRPr="00093005">
        <w:rPr>
          <w:rFonts w:eastAsia="MS Mincho"/>
          <w:b w:val="0"/>
          <w:kern w:val="2"/>
          <w:lang w:eastAsia="ja-JP"/>
        </w:rPr>
        <w:t xml:space="preserve"> for 30 minutes, and then held at 190</w:t>
      </w:r>
      <w:r w:rsidR="00871BEE" w:rsidRPr="00093005">
        <w:rPr>
          <w:rFonts w:eastAsia="MS Mincho"/>
          <w:b w:val="0"/>
          <w:kern w:val="2"/>
          <w:lang w:eastAsia="ja-JP"/>
        </w:rPr>
        <w:t xml:space="preserve"> </w:t>
      </w:r>
      <w:r w:rsidRPr="00093005">
        <w:rPr>
          <w:rFonts w:ascii="Cambria Math" w:eastAsia="MS Mincho" w:hAnsi="Cambria Math" w:cs="Cambria Math"/>
          <w:b w:val="0"/>
          <w:kern w:val="2"/>
          <w:lang w:eastAsia="ja-JP"/>
        </w:rPr>
        <w:t>℃</w:t>
      </w:r>
      <w:r w:rsidRPr="00093005">
        <w:rPr>
          <w:rFonts w:eastAsia="MS Mincho"/>
          <w:b w:val="0"/>
          <w:kern w:val="2"/>
          <w:lang w:eastAsia="ja-JP"/>
        </w:rPr>
        <w:t xml:space="preserve"> for 1 hour to achieve complete curing of the samples. For the other adhesive samples, the same procedure was applied with different curing conditions as follows:</w:t>
      </w:r>
    </w:p>
    <w:p w14:paraId="15698F9E" w14:textId="4FF4C9CD" w:rsidR="00B82422" w:rsidRPr="00093005" w:rsidRDefault="00B82422" w:rsidP="00093005">
      <w:pPr>
        <w:pStyle w:val="demucnho"/>
        <w:spacing w:before="80" w:after="40"/>
        <w:rPr>
          <w:rFonts w:eastAsia="MS Mincho"/>
          <w:b w:val="0"/>
          <w:kern w:val="2"/>
          <w:lang w:eastAsia="ja-JP"/>
        </w:rPr>
      </w:pPr>
      <w:r w:rsidRPr="00093005">
        <w:rPr>
          <w:rFonts w:eastAsia="MS Mincho"/>
          <w:b w:val="0"/>
          <w:kern w:val="2"/>
          <w:lang w:eastAsia="ja-JP"/>
        </w:rPr>
        <w:t>-</w:t>
      </w:r>
      <w:r w:rsidRPr="00093005">
        <w:rPr>
          <w:rFonts w:eastAsia="MS Mincho"/>
          <w:b w:val="0"/>
          <w:kern w:val="2"/>
          <w:lang w:eastAsia="ja-JP"/>
        </w:rPr>
        <w:tab/>
        <w:t>Benzoxazine (CA-FU): cured for 1 hour at 100</w:t>
      </w:r>
      <w:r w:rsidR="00871BEE" w:rsidRPr="00093005">
        <w:rPr>
          <w:rFonts w:eastAsia="MS Mincho"/>
          <w:b w:val="0"/>
          <w:kern w:val="2"/>
          <w:lang w:eastAsia="ja-JP"/>
        </w:rPr>
        <w:t xml:space="preserve"> </w:t>
      </w:r>
      <w:r w:rsidRPr="00093005">
        <w:rPr>
          <w:rFonts w:ascii="Cambria Math" w:eastAsia="MS Mincho" w:hAnsi="Cambria Math" w:cs="Cambria Math"/>
          <w:b w:val="0"/>
          <w:kern w:val="2"/>
          <w:lang w:eastAsia="ja-JP"/>
        </w:rPr>
        <w:t>℃</w:t>
      </w:r>
      <w:r w:rsidRPr="00093005">
        <w:rPr>
          <w:rFonts w:eastAsia="MS Mincho"/>
          <w:b w:val="0"/>
          <w:kern w:val="2"/>
          <w:lang w:eastAsia="ja-JP"/>
        </w:rPr>
        <w:t>, heated and fully cured in 3 hours at 200</w:t>
      </w:r>
      <w:r w:rsidR="00871BEE" w:rsidRPr="00093005">
        <w:rPr>
          <w:rFonts w:eastAsia="MS Mincho"/>
          <w:b w:val="0"/>
          <w:kern w:val="2"/>
          <w:lang w:eastAsia="ja-JP"/>
        </w:rPr>
        <w:t xml:space="preserve"> </w:t>
      </w:r>
      <w:r w:rsidRPr="00093005">
        <w:rPr>
          <w:rFonts w:ascii="Cambria Math" w:eastAsia="MS Mincho" w:hAnsi="Cambria Math" w:cs="Cambria Math"/>
          <w:b w:val="0"/>
          <w:kern w:val="2"/>
          <w:lang w:eastAsia="ja-JP"/>
        </w:rPr>
        <w:t>℃</w:t>
      </w:r>
      <w:r w:rsidRPr="00093005">
        <w:rPr>
          <w:rFonts w:eastAsia="MS Mincho"/>
          <w:b w:val="0"/>
          <w:kern w:val="2"/>
          <w:lang w:eastAsia="ja-JP"/>
        </w:rPr>
        <w:t>.</w:t>
      </w:r>
    </w:p>
    <w:p w14:paraId="0DB74BF0" w14:textId="77777777" w:rsidR="00B82422" w:rsidRPr="00093005" w:rsidRDefault="00B82422" w:rsidP="00093005">
      <w:pPr>
        <w:pStyle w:val="demucnho"/>
        <w:spacing w:before="80" w:after="40"/>
        <w:rPr>
          <w:rFonts w:eastAsia="MS Mincho"/>
          <w:b w:val="0"/>
          <w:kern w:val="2"/>
          <w:lang w:eastAsia="ja-JP"/>
        </w:rPr>
      </w:pPr>
      <w:r w:rsidRPr="00093005">
        <w:rPr>
          <w:rFonts w:eastAsia="MS Mincho"/>
          <w:b w:val="0"/>
          <w:kern w:val="2"/>
          <w:lang w:eastAsia="ja-JP"/>
        </w:rPr>
        <w:t>-</w:t>
      </w:r>
      <w:r w:rsidRPr="00093005">
        <w:rPr>
          <w:rFonts w:eastAsia="MS Mincho"/>
          <w:b w:val="0"/>
          <w:kern w:val="2"/>
          <w:lang w:eastAsia="ja-JP"/>
        </w:rPr>
        <w:tab/>
        <w:t>Epoxy (EPON™ Resin 828): The ratio of resin to hardener is 3:1 and cured at room temperature. The sample is stable after 24 hours.</w:t>
      </w:r>
    </w:p>
    <w:p w14:paraId="301FDD84" w14:textId="4BE8EEC2" w:rsidR="00343CA5" w:rsidRPr="00093005" w:rsidRDefault="00B82422" w:rsidP="00093005">
      <w:pPr>
        <w:pStyle w:val="demucnho"/>
        <w:spacing w:before="80" w:after="40"/>
        <w:rPr>
          <w:b w:val="0"/>
          <w:bCs/>
          <w:color w:val="000000" w:themeColor="text1"/>
        </w:rPr>
      </w:pPr>
      <w:r w:rsidRPr="00093005">
        <w:rPr>
          <w:rFonts w:eastAsia="MS Mincho"/>
          <w:b w:val="0"/>
          <w:kern w:val="2"/>
          <w:lang w:eastAsia="ja-JP"/>
        </w:rPr>
        <w:t>-</w:t>
      </w:r>
      <w:r w:rsidRPr="00093005">
        <w:rPr>
          <w:rFonts w:eastAsia="MS Mincho"/>
          <w:b w:val="0"/>
          <w:kern w:val="2"/>
          <w:lang w:eastAsia="ja-JP"/>
        </w:rPr>
        <w:tab/>
        <w:t>Cyanoacrylate (3M™ Scotch-Weld™ SF100): cured at room temperature and the specimen is stable after 24 hours.</w:t>
      </w:r>
    </w:p>
    <w:p w14:paraId="33060EF2" w14:textId="55827EFA" w:rsidR="002C33BF" w:rsidRPr="00093005" w:rsidRDefault="00611B95" w:rsidP="00A86A2E">
      <w:pPr>
        <w:pStyle w:val="figure"/>
        <w:ind w:firstLine="0"/>
        <w:rPr>
          <w:sz w:val="22"/>
          <w:szCs w:val="22"/>
        </w:rPr>
      </w:pPr>
      <w:r w:rsidRPr="00093005">
        <w:rPr>
          <w:noProof/>
          <w:sz w:val="22"/>
          <w:szCs w:val="22"/>
          <w:lang w:eastAsia="en-US"/>
        </w:rPr>
        <w:drawing>
          <wp:inline distT="0" distB="0" distL="0" distR="0" wp14:anchorId="0B9C2E7D" wp14:editId="5AF20E16">
            <wp:extent cx="2754924" cy="1825216"/>
            <wp:effectExtent l="0" t="0" r="7620" b="3810"/>
            <wp:docPr id="358207192" name="Picture 35820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391" cy="1848714"/>
                    </a:xfrm>
                    <a:prstGeom prst="rect">
                      <a:avLst/>
                    </a:prstGeom>
                    <a:noFill/>
                  </pic:spPr>
                </pic:pic>
              </a:graphicData>
            </a:graphic>
          </wp:inline>
        </w:drawing>
      </w:r>
    </w:p>
    <w:p w14:paraId="5CA3ECB6" w14:textId="0827C870" w:rsidR="00343CA5" w:rsidRPr="00093005" w:rsidRDefault="00711CC2" w:rsidP="00D33252">
      <w:pPr>
        <w:pStyle w:val="figure"/>
        <w:ind w:firstLine="0"/>
      </w:pPr>
      <w:r w:rsidRPr="00093005">
        <w:rPr>
          <w:i/>
          <w:iCs/>
        </w:rPr>
        <w:t>Figure 3.</w:t>
      </w:r>
      <w:r w:rsidRPr="00093005">
        <w:t xml:space="preserve"> </w:t>
      </w:r>
      <w:r w:rsidR="001C60DB" w:rsidRPr="00093005">
        <w:t>Samples for lap-shear adhesion testing</w:t>
      </w:r>
      <w:r w:rsidR="00093005">
        <w:t>.</w:t>
      </w:r>
    </w:p>
    <w:p w14:paraId="433A5304" w14:textId="26C99E5F" w:rsidR="0089593F" w:rsidRPr="00093005" w:rsidRDefault="007F3C71" w:rsidP="007F3C71">
      <w:pPr>
        <w:pStyle w:val="demucnho"/>
        <w:ind w:firstLine="0"/>
        <w:rPr>
          <w:lang w:val="vi-VN"/>
        </w:rPr>
      </w:pPr>
      <w:r w:rsidRPr="00093005">
        <w:t xml:space="preserve">2.3. </w:t>
      </w:r>
      <w:r w:rsidR="00B521AD" w:rsidRPr="00093005">
        <w:t>Characterizations</w:t>
      </w:r>
      <w:r w:rsidR="00B521AD" w:rsidRPr="00093005">
        <w:rPr>
          <w:lang w:val="vi-VN"/>
        </w:rPr>
        <w:t xml:space="preserve"> </w:t>
      </w:r>
    </w:p>
    <w:p w14:paraId="1B85F68E" w14:textId="7C148B26" w:rsidR="00B82422" w:rsidRPr="00093005" w:rsidRDefault="00B82422" w:rsidP="00093005">
      <w:pPr>
        <w:pStyle w:val="demucnho"/>
        <w:spacing w:before="80" w:after="40"/>
        <w:rPr>
          <w:b w:val="0"/>
        </w:rPr>
      </w:pPr>
      <w:r w:rsidRPr="00093005">
        <w:rPr>
          <w:b w:val="0"/>
        </w:rPr>
        <w:t>The Fourier transform infrared (FT</w:t>
      </w:r>
      <w:r w:rsidR="006B6B24" w:rsidRPr="00093005">
        <w:rPr>
          <w:b w:val="0"/>
        </w:rPr>
        <w:t>-</w:t>
      </w:r>
      <w:r w:rsidRPr="00093005">
        <w:rPr>
          <w:b w:val="0"/>
        </w:rPr>
        <w:t>IR) spectra were recorded with a Bruker Tensor37 spectrophotometer with a resolution of 4000 – 400 cm</w:t>
      </w:r>
      <w:r w:rsidRPr="00093005">
        <w:rPr>
          <w:b w:val="0"/>
          <w:vertAlign w:val="superscript"/>
        </w:rPr>
        <w:t>-1</w:t>
      </w:r>
      <w:r w:rsidRPr="00093005">
        <w:rPr>
          <w:b w:val="0"/>
        </w:rPr>
        <w:t xml:space="preserve">. The measurement was carried out at the </w:t>
      </w:r>
      <w:r w:rsidR="00D561FF" w:rsidRPr="00093005">
        <w:rPr>
          <w:b w:val="0"/>
        </w:rPr>
        <w:t>Institute of Chemi</w:t>
      </w:r>
      <w:r w:rsidR="004A19AB" w:rsidRPr="00093005">
        <w:rPr>
          <w:b w:val="0"/>
        </w:rPr>
        <w:t>cal</w:t>
      </w:r>
      <w:r w:rsidR="00D561FF" w:rsidRPr="00093005">
        <w:rPr>
          <w:b w:val="0"/>
        </w:rPr>
        <w:t xml:space="preserve"> Technology</w:t>
      </w:r>
      <w:r w:rsidRPr="00093005">
        <w:rPr>
          <w:b w:val="0"/>
        </w:rPr>
        <w:t>, Vietnam Academy of Science and Technology (VAST), Ho Chi Minh City.</w:t>
      </w:r>
    </w:p>
    <w:p w14:paraId="7D5078D4" w14:textId="6241DBFA" w:rsidR="00B82422" w:rsidRPr="00093005" w:rsidRDefault="00B82422" w:rsidP="00093005">
      <w:pPr>
        <w:pStyle w:val="demucnho"/>
        <w:spacing w:before="80" w:after="40"/>
        <w:rPr>
          <w:b w:val="0"/>
        </w:rPr>
      </w:pPr>
      <w:r w:rsidRPr="00093005">
        <w:rPr>
          <w:b w:val="0"/>
          <w:vertAlign w:val="superscript"/>
        </w:rPr>
        <w:t>1</w:t>
      </w:r>
      <w:r w:rsidRPr="00093005">
        <w:rPr>
          <w:b w:val="0"/>
        </w:rPr>
        <w:t>H</w:t>
      </w:r>
      <w:r w:rsidR="004C324A" w:rsidRPr="00093005">
        <w:rPr>
          <w:b w:val="0"/>
        </w:rPr>
        <w:t>-</w:t>
      </w:r>
      <w:r w:rsidRPr="00093005">
        <w:rPr>
          <w:b w:val="0"/>
        </w:rPr>
        <w:t xml:space="preserve">NMR spectroscopy was carried out in deuterated dimethyl sulfoxide (DMSO) and tetramethylsilane (TMS) as internal standards using a Bruker Avance 500 MHz. The NMR measurements and analyzes were carried out at the Center for Application Spectroscopy, Institute of </w:t>
      </w:r>
      <w:r w:rsidR="0023239C" w:rsidRPr="00093005">
        <w:rPr>
          <w:b w:val="0"/>
        </w:rPr>
        <w:t>Chemistry</w:t>
      </w:r>
      <w:r w:rsidRPr="00093005">
        <w:rPr>
          <w:b w:val="0"/>
        </w:rPr>
        <w:t>, Vietnam Academy of Science and Technology (VAST), Ha Noi.</w:t>
      </w:r>
    </w:p>
    <w:p w14:paraId="133855A7" w14:textId="13A0ECB4" w:rsidR="00B82422" w:rsidRPr="00093005" w:rsidRDefault="00B82422" w:rsidP="00093005">
      <w:pPr>
        <w:pStyle w:val="demucnho"/>
        <w:spacing w:before="80" w:after="40"/>
        <w:rPr>
          <w:b w:val="0"/>
        </w:rPr>
      </w:pPr>
      <w:r w:rsidRPr="00093005">
        <w:rPr>
          <w:b w:val="0"/>
        </w:rPr>
        <w:t>The thermal behavior (DSC and TGA) of the benzoxazine samples was examined using a differential scanning calorimeter (DSC) on a Labsys EVO (TGA-DSC 1600</w:t>
      </w:r>
      <w:r w:rsidR="00D95056" w:rsidRPr="00093005">
        <w:rPr>
          <w:b w:val="0"/>
        </w:rPr>
        <w:t xml:space="preserve"> </w:t>
      </w:r>
      <w:r w:rsidRPr="00093005">
        <w:rPr>
          <w:rFonts w:ascii="Cambria Math" w:hAnsi="Cambria Math" w:cs="Cambria Math"/>
          <w:b w:val="0"/>
        </w:rPr>
        <w:t>℃</w:t>
      </w:r>
      <w:r w:rsidRPr="00093005">
        <w:rPr>
          <w:b w:val="0"/>
        </w:rPr>
        <w:t xml:space="preserve">) from SETARAM Instrumentation, Ho Chi Minh City </w:t>
      </w:r>
      <w:r w:rsidR="00AD5F30" w:rsidRPr="00093005">
        <w:rPr>
          <w:b w:val="0"/>
          <w:lang w:val="vi-VN"/>
        </w:rPr>
        <w:t>University</w:t>
      </w:r>
      <w:r w:rsidR="00AD5F30" w:rsidRPr="00093005">
        <w:rPr>
          <w:b w:val="0"/>
        </w:rPr>
        <w:t xml:space="preserve"> </w:t>
      </w:r>
      <w:r w:rsidRPr="00093005">
        <w:rPr>
          <w:b w:val="0"/>
        </w:rPr>
        <w:t>of Education. The experiments were carried out in dynamic mode under N</w:t>
      </w:r>
      <w:r w:rsidRPr="00093005">
        <w:rPr>
          <w:b w:val="0"/>
          <w:vertAlign w:val="subscript"/>
        </w:rPr>
        <w:t>2</w:t>
      </w:r>
      <w:r w:rsidRPr="00093005">
        <w:rPr>
          <w:b w:val="0"/>
        </w:rPr>
        <w:t xml:space="preserve"> atmosphere and with a heating rate of 10</w:t>
      </w:r>
      <w:r w:rsidR="00B91CEC" w:rsidRPr="00093005">
        <w:rPr>
          <w:b w:val="0"/>
        </w:rPr>
        <w:t xml:space="preserve"> </w:t>
      </w:r>
      <w:r w:rsidRPr="00093005">
        <w:rPr>
          <w:rFonts w:ascii="Cambria Math" w:hAnsi="Cambria Math" w:cs="Cambria Math"/>
          <w:b w:val="0"/>
        </w:rPr>
        <w:t>℃</w:t>
      </w:r>
      <w:r w:rsidRPr="00093005">
        <w:rPr>
          <w:b w:val="0"/>
        </w:rPr>
        <w:t>/min from room temperature to 600</w:t>
      </w:r>
      <w:r w:rsidR="00D95056" w:rsidRPr="00093005">
        <w:rPr>
          <w:b w:val="0"/>
        </w:rPr>
        <w:t xml:space="preserve"> </w:t>
      </w:r>
      <w:r w:rsidRPr="00093005">
        <w:rPr>
          <w:rFonts w:ascii="Cambria Math" w:hAnsi="Cambria Math" w:cs="Cambria Math"/>
          <w:b w:val="0"/>
        </w:rPr>
        <w:t>℃</w:t>
      </w:r>
      <w:r w:rsidRPr="00093005">
        <w:rPr>
          <w:b w:val="0"/>
        </w:rPr>
        <w:t>. A sample mass of 10.0 ± 0.5 mg was used for each experiment.</w:t>
      </w:r>
    </w:p>
    <w:p w14:paraId="138D08D3" w14:textId="1FA56892" w:rsidR="00C55DC2" w:rsidRPr="00093005" w:rsidRDefault="00B82422" w:rsidP="00093005">
      <w:pPr>
        <w:pStyle w:val="demucnho"/>
        <w:spacing w:before="80" w:after="40"/>
        <w:rPr>
          <w:b w:val="0"/>
          <w:lang w:val="vi-VN"/>
        </w:rPr>
      </w:pPr>
      <w:r w:rsidRPr="00093005">
        <w:rPr>
          <w:b w:val="0"/>
        </w:rPr>
        <w:lastRenderedPageBreak/>
        <w:t xml:space="preserve">The bond strength (to CT3 steel) of polybenzoxazines formed by curing AET monomer as well as other resins was determined according to ASTM D1002-10 Standard Test Method for Apparent Shear Strength of Single-Sided Bonded Metal Specimens by Tensile Loading (Metal to Metal) using Testometric M350 10CT universal testing machine measured in the rubber laboratory of Ho Chi Minh City </w:t>
      </w:r>
      <w:r w:rsidR="009D1434" w:rsidRPr="00093005">
        <w:rPr>
          <w:b w:val="0"/>
        </w:rPr>
        <w:t>University</w:t>
      </w:r>
      <w:r w:rsidRPr="00093005">
        <w:rPr>
          <w:b w:val="0"/>
        </w:rPr>
        <w:t xml:space="preserve"> of Technology. At least 5 samples were tested and the average values were determined</w:t>
      </w:r>
      <w:r w:rsidR="0051351E" w:rsidRPr="00093005">
        <w:rPr>
          <w:b w:val="0"/>
          <w:lang w:val="vi-VN"/>
        </w:rPr>
        <w:t>.</w:t>
      </w:r>
    </w:p>
    <w:p w14:paraId="07483D27" w14:textId="0270DC71" w:rsidR="00830B76" w:rsidRPr="00093005" w:rsidRDefault="007F3C71" w:rsidP="002940A0">
      <w:pPr>
        <w:pStyle w:val="demuclon"/>
        <w:numPr>
          <w:ilvl w:val="0"/>
          <w:numId w:val="0"/>
        </w:numPr>
        <w:tabs>
          <w:tab w:val="left" w:pos="210"/>
          <w:tab w:val="center" w:pos="4275"/>
        </w:tabs>
        <w:spacing w:before="240"/>
      </w:pPr>
      <w:r w:rsidRPr="00093005">
        <w:t xml:space="preserve">3. </w:t>
      </w:r>
      <w:r w:rsidR="00830B76" w:rsidRPr="00093005">
        <w:t>Results and Discussion</w:t>
      </w:r>
    </w:p>
    <w:p w14:paraId="0CB90182" w14:textId="77777777" w:rsidR="00DF725B" w:rsidRPr="00093005" w:rsidRDefault="00FB0A39" w:rsidP="00DF725B">
      <w:pPr>
        <w:pStyle w:val="demucnho"/>
        <w:spacing w:before="120" w:after="120"/>
        <w:ind w:firstLine="0"/>
        <w:rPr>
          <w:b w:val="0"/>
        </w:rPr>
      </w:pPr>
      <w:r w:rsidRPr="00093005">
        <w:t xml:space="preserve">3.1. </w:t>
      </w:r>
      <w:r w:rsidR="00DF725B" w:rsidRPr="00093005">
        <w:t>Aminolysis of</w:t>
      </w:r>
      <w:r w:rsidR="00DF725B" w:rsidRPr="00093005">
        <w:rPr>
          <w:lang w:val="vi-VN"/>
        </w:rPr>
        <w:t xml:space="preserve"> </w:t>
      </w:r>
      <w:r w:rsidR="00DF725B" w:rsidRPr="00093005">
        <w:t>PET</w:t>
      </w:r>
    </w:p>
    <w:p w14:paraId="5EF74338" w14:textId="2FD288BF" w:rsidR="003849C1" w:rsidRPr="00093005" w:rsidRDefault="00C0374C" w:rsidP="00093005">
      <w:pPr>
        <w:pStyle w:val="demucnho"/>
        <w:rPr>
          <w:b w:val="0"/>
          <w:bCs/>
          <w:lang w:val="vi-VN"/>
        </w:rPr>
      </w:pPr>
      <w:r w:rsidRPr="00093005">
        <w:rPr>
          <w:b w:val="0"/>
          <w:bCs/>
        </w:rPr>
        <w:t xml:space="preserve">The FT-IR analysis of PET </w:t>
      </w:r>
      <w:r w:rsidR="00DC35E8" w:rsidRPr="00093005">
        <w:rPr>
          <w:b w:val="0"/>
          <w:bCs/>
        </w:rPr>
        <w:t xml:space="preserve">(Fig. </w:t>
      </w:r>
      <w:r w:rsidR="00210E44" w:rsidRPr="00093005">
        <w:rPr>
          <w:b w:val="0"/>
          <w:bCs/>
        </w:rPr>
        <w:t xml:space="preserve">4) </w:t>
      </w:r>
      <w:r w:rsidRPr="00093005">
        <w:rPr>
          <w:b w:val="0"/>
          <w:bCs/>
        </w:rPr>
        <w:t xml:space="preserve">revealed the following results: There is no absorption peak at around 3286 </w:t>
      </w:r>
      <w:r w:rsidR="009A00F9" w:rsidRPr="00093005">
        <w:rPr>
          <w:b w:val="0"/>
          <w:bCs/>
        </w:rPr>
        <w:t>cm</w:t>
      </w:r>
      <w:r w:rsidR="009A00F9" w:rsidRPr="00093005">
        <w:rPr>
          <w:b w:val="0"/>
          <w:bCs/>
          <w:vertAlign w:val="superscript"/>
        </w:rPr>
        <w:t>-1</w:t>
      </w:r>
      <w:r w:rsidR="009A00F9" w:rsidRPr="00093005">
        <w:rPr>
          <w:b w:val="0"/>
          <w:bCs/>
        </w:rPr>
        <w:t xml:space="preserve"> </w:t>
      </w:r>
      <w:r w:rsidRPr="00093005">
        <w:rPr>
          <w:b w:val="0"/>
          <w:bCs/>
        </w:rPr>
        <w:t xml:space="preserve">(-NH, stretching vibration). At the same time, the absorption peak at 1713 </w:t>
      </w:r>
      <w:r w:rsidR="009A00F9" w:rsidRPr="00093005">
        <w:rPr>
          <w:b w:val="0"/>
          <w:bCs/>
        </w:rPr>
        <w:t>cm</w:t>
      </w:r>
      <w:r w:rsidR="004C1D3D" w:rsidRPr="00093005">
        <w:rPr>
          <w:b w:val="0"/>
          <w:bCs/>
          <w:vertAlign w:val="superscript"/>
          <w:lang w:val="vi-VN"/>
        </w:rPr>
        <w:t>-</w:t>
      </w:r>
      <w:r w:rsidR="009A00F9" w:rsidRPr="00093005">
        <w:rPr>
          <w:b w:val="0"/>
          <w:bCs/>
          <w:vertAlign w:val="superscript"/>
        </w:rPr>
        <w:t>1</w:t>
      </w:r>
      <w:r w:rsidR="009A00F9" w:rsidRPr="00093005">
        <w:rPr>
          <w:b w:val="0"/>
          <w:bCs/>
        </w:rPr>
        <w:t xml:space="preserve"> </w:t>
      </w:r>
      <w:r w:rsidRPr="00093005">
        <w:rPr>
          <w:b w:val="0"/>
          <w:bCs/>
        </w:rPr>
        <w:t xml:space="preserve">(-C=O, stretching vibration) in the ester linkage of PET, is no longer observed in the FT-IR spectrum of </w:t>
      </w:r>
      <w:r w:rsidR="00A30A8D" w:rsidRPr="00093005">
        <w:rPr>
          <w:b w:val="0"/>
          <w:bCs/>
        </w:rPr>
        <w:t>AET</w:t>
      </w:r>
      <w:r w:rsidRPr="00093005">
        <w:rPr>
          <w:b w:val="0"/>
          <w:bCs/>
        </w:rPr>
        <w:t xml:space="preserve">. </w:t>
      </w:r>
      <w:r w:rsidR="00B82422" w:rsidRPr="00093005">
        <w:rPr>
          <w:b w:val="0"/>
          <w:bCs/>
        </w:rPr>
        <w:t xml:space="preserve">Instead, two characteristic absorption peaks occur at </w:t>
      </w:r>
      <w:r w:rsidRPr="00093005">
        <w:rPr>
          <w:b w:val="0"/>
          <w:bCs/>
        </w:rPr>
        <w:t xml:space="preserve">1631 </w:t>
      </w:r>
      <w:r w:rsidR="009A00F9" w:rsidRPr="00093005">
        <w:rPr>
          <w:b w:val="0"/>
          <w:bCs/>
        </w:rPr>
        <w:t>cm</w:t>
      </w:r>
      <w:r w:rsidR="009A00F9" w:rsidRPr="00093005">
        <w:rPr>
          <w:b w:val="0"/>
          <w:bCs/>
          <w:vertAlign w:val="superscript"/>
        </w:rPr>
        <w:t>-1</w:t>
      </w:r>
      <w:r w:rsidR="009A00F9" w:rsidRPr="00093005">
        <w:rPr>
          <w:b w:val="0"/>
          <w:bCs/>
        </w:rPr>
        <w:t xml:space="preserve"> </w:t>
      </w:r>
      <w:r w:rsidRPr="00093005">
        <w:rPr>
          <w:b w:val="0"/>
          <w:bCs/>
        </w:rPr>
        <w:t xml:space="preserve">and 1546 </w:t>
      </w:r>
      <w:r w:rsidR="009A00F9" w:rsidRPr="00093005">
        <w:rPr>
          <w:b w:val="0"/>
          <w:bCs/>
        </w:rPr>
        <w:t>cm</w:t>
      </w:r>
      <w:r w:rsidR="009A00F9" w:rsidRPr="00093005">
        <w:rPr>
          <w:b w:val="0"/>
          <w:bCs/>
          <w:vertAlign w:val="superscript"/>
        </w:rPr>
        <w:t>-1</w:t>
      </w:r>
      <w:r w:rsidRPr="00093005">
        <w:rPr>
          <w:b w:val="0"/>
          <w:bCs/>
        </w:rPr>
        <w:t xml:space="preserve">, </w:t>
      </w:r>
      <w:r w:rsidR="00B82422" w:rsidRPr="00093005">
        <w:rPr>
          <w:b w:val="0"/>
          <w:bCs/>
        </w:rPr>
        <w:t>corresponding to -C=O and -NH, respectively</w:t>
      </w:r>
      <w:r w:rsidRPr="00093005">
        <w:rPr>
          <w:b w:val="0"/>
          <w:bCs/>
        </w:rPr>
        <w:t xml:space="preserve">. </w:t>
      </w:r>
      <w:r w:rsidR="00B82422" w:rsidRPr="00093005">
        <w:rPr>
          <w:b w:val="0"/>
          <w:bCs/>
        </w:rPr>
        <w:t>This</w:t>
      </w:r>
      <w:r w:rsidRPr="00093005">
        <w:rPr>
          <w:b w:val="0"/>
          <w:bCs/>
        </w:rPr>
        <w:t xml:space="preserve"> indicates that PET undergoes aminolysis leading to the formation </w:t>
      </w:r>
      <w:r w:rsidR="009A00F9" w:rsidRPr="00093005">
        <w:rPr>
          <w:b w:val="0"/>
          <w:bCs/>
        </w:rPr>
        <w:t>of</w:t>
      </w:r>
      <w:r w:rsidR="009A00F9" w:rsidRPr="00093005">
        <w:rPr>
          <w:b w:val="0"/>
          <w:bCs/>
          <w:lang w:val="vi-VN"/>
        </w:rPr>
        <w:t xml:space="preserve"> </w:t>
      </w:r>
      <w:r w:rsidRPr="00093005">
        <w:rPr>
          <w:b w:val="0"/>
          <w:bCs/>
        </w:rPr>
        <w:t>amide group</w:t>
      </w:r>
      <w:r w:rsidR="009A00F9" w:rsidRPr="00093005">
        <w:rPr>
          <w:b w:val="0"/>
          <w:bCs/>
        </w:rPr>
        <w:t>s</w:t>
      </w:r>
      <w:r w:rsidRPr="00093005">
        <w:rPr>
          <w:b w:val="0"/>
          <w:bCs/>
        </w:rPr>
        <w:t>.</w:t>
      </w:r>
      <w:r w:rsidR="009A00F9" w:rsidRPr="00093005">
        <w:rPr>
          <w:b w:val="0"/>
          <w:bCs/>
          <w:lang w:val="vi-VN"/>
        </w:rPr>
        <w:t xml:space="preserve"> </w:t>
      </w:r>
      <w:r w:rsidRPr="00093005">
        <w:rPr>
          <w:b w:val="0"/>
          <w:bCs/>
        </w:rPr>
        <w:t xml:space="preserve">Bands at 1631 </w:t>
      </w:r>
      <w:r w:rsidR="009A00F9" w:rsidRPr="00093005">
        <w:rPr>
          <w:b w:val="0"/>
          <w:bCs/>
        </w:rPr>
        <w:t>cm</w:t>
      </w:r>
      <w:r w:rsidR="009A00F9" w:rsidRPr="00093005">
        <w:rPr>
          <w:b w:val="0"/>
          <w:bCs/>
          <w:vertAlign w:val="superscript"/>
        </w:rPr>
        <w:t>-1</w:t>
      </w:r>
      <w:r w:rsidR="009A00F9" w:rsidRPr="00093005">
        <w:rPr>
          <w:b w:val="0"/>
          <w:bCs/>
        </w:rPr>
        <w:t xml:space="preserve"> </w:t>
      </w:r>
      <w:r w:rsidRPr="00093005">
        <w:rPr>
          <w:b w:val="0"/>
          <w:bCs/>
        </w:rPr>
        <w:t xml:space="preserve">(-C=O, stretching), 1546 </w:t>
      </w:r>
      <w:r w:rsidR="009A00F9" w:rsidRPr="00093005">
        <w:rPr>
          <w:b w:val="0"/>
          <w:bCs/>
        </w:rPr>
        <w:t>cm</w:t>
      </w:r>
      <w:r w:rsidR="009A00F9" w:rsidRPr="00093005">
        <w:rPr>
          <w:b w:val="0"/>
          <w:bCs/>
          <w:vertAlign w:val="superscript"/>
        </w:rPr>
        <w:t>-1</w:t>
      </w:r>
      <w:r w:rsidR="009A00F9" w:rsidRPr="00093005">
        <w:rPr>
          <w:b w:val="0"/>
          <w:bCs/>
          <w:lang w:val="vi-VN"/>
        </w:rPr>
        <w:t xml:space="preserve"> </w:t>
      </w:r>
      <w:r w:rsidRPr="00093005">
        <w:rPr>
          <w:b w:val="0"/>
          <w:bCs/>
        </w:rPr>
        <w:t xml:space="preserve">(-NH, bending), 3286 </w:t>
      </w:r>
      <w:r w:rsidR="009A00F9" w:rsidRPr="00093005">
        <w:rPr>
          <w:b w:val="0"/>
          <w:bCs/>
        </w:rPr>
        <w:t>cm</w:t>
      </w:r>
      <w:r w:rsidR="009A00F9" w:rsidRPr="00093005">
        <w:rPr>
          <w:b w:val="0"/>
          <w:bCs/>
          <w:vertAlign w:val="superscript"/>
        </w:rPr>
        <w:t>-1</w:t>
      </w:r>
      <w:r w:rsidR="009A00F9" w:rsidRPr="00093005">
        <w:rPr>
          <w:b w:val="0"/>
          <w:bCs/>
        </w:rPr>
        <w:t xml:space="preserve"> </w:t>
      </w:r>
      <w:r w:rsidRPr="00093005">
        <w:rPr>
          <w:b w:val="0"/>
          <w:bCs/>
        </w:rPr>
        <w:t xml:space="preserve">(-NH, stretching) </w:t>
      </w:r>
      <w:r w:rsidR="00B82422" w:rsidRPr="00093005">
        <w:rPr>
          <w:b w:val="0"/>
          <w:bCs/>
          <w:lang w:val="vi-VN"/>
        </w:rPr>
        <w:t>were also observed</w:t>
      </w:r>
      <w:r w:rsidR="00B82422" w:rsidRPr="00093005">
        <w:rPr>
          <w:b w:val="0"/>
          <w:bCs/>
        </w:rPr>
        <w:t xml:space="preserve"> </w:t>
      </w:r>
      <w:r w:rsidRPr="00093005">
        <w:rPr>
          <w:b w:val="0"/>
          <w:bCs/>
        </w:rPr>
        <w:t xml:space="preserve">in the amide. The band at 3344 </w:t>
      </w:r>
      <w:r w:rsidR="009A00F9" w:rsidRPr="00093005">
        <w:rPr>
          <w:b w:val="0"/>
          <w:bCs/>
        </w:rPr>
        <w:t>cm</w:t>
      </w:r>
      <w:r w:rsidR="009A00F9" w:rsidRPr="00093005">
        <w:rPr>
          <w:b w:val="0"/>
          <w:bCs/>
          <w:vertAlign w:val="superscript"/>
        </w:rPr>
        <w:t>-1</w:t>
      </w:r>
      <w:r w:rsidR="009A00F9" w:rsidRPr="00093005">
        <w:rPr>
          <w:b w:val="0"/>
          <w:bCs/>
        </w:rPr>
        <w:t xml:space="preserve"> </w:t>
      </w:r>
      <w:r w:rsidRPr="00093005">
        <w:rPr>
          <w:b w:val="0"/>
          <w:bCs/>
        </w:rPr>
        <w:t>(symmetric stretching) is characteristic of aliphatic amines, e</w:t>
      </w:r>
      <w:r w:rsidR="00B82422" w:rsidRPr="00093005">
        <w:rPr>
          <w:b w:val="0"/>
          <w:bCs/>
        </w:rPr>
        <w:t>special</w:t>
      </w:r>
      <w:r w:rsidRPr="00093005">
        <w:rPr>
          <w:b w:val="0"/>
          <w:bCs/>
        </w:rPr>
        <w:t>ly RCH</w:t>
      </w:r>
      <w:r w:rsidRPr="00093005">
        <w:rPr>
          <w:b w:val="0"/>
          <w:bCs/>
          <w:vertAlign w:val="subscript"/>
        </w:rPr>
        <w:t>2</w:t>
      </w:r>
      <w:r w:rsidRPr="00093005">
        <w:rPr>
          <w:b w:val="0"/>
          <w:bCs/>
        </w:rPr>
        <w:t>NH</w:t>
      </w:r>
      <w:r w:rsidRPr="00093005">
        <w:rPr>
          <w:b w:val="0"/>
          <w:bCs/>
          <w:vertAlign w:val="subscript"/>
        </w:rPr>
        <w:t>2</w:t>
      </w:r>
      <w:r w:rsidRPr="00093005">
        <w:rPr>
          <w:b w:val="0"/>
          <w:bCs/>
        </w:rPr>
        <w:t xml:space="preserve">. This band </w:t>
      </w:r>
      <w:r w:rsidR="00B82422" w:rsidRPr="00093005">
        <w:rPr>
          <w:b w:val="0"/>
          <w:bCs/>
          <w:lang w:val="vi-VN"/>
        </w:rPr>
        <w:t>apparently</w:t>
      </w:r>
      <w:r w:rsidR="00B82422" w:rsidRPr="00093005">
        <w:rPr>
          <w:b w:val="0"/>
          <w:bCs/>
        </w:rPr>
        <w:t xml:space="preserve"> </w:t>
      </w:r>
      <w:r w:rsidRPr="00093005">
        <w:rPr>
          <w:b w:val="0"/>
          <w:bCs/>
        </w:rPr>
        <w:t>does not appear</w:t>
      </w:r>
      <w:r w:rsidR="0063043A" w:rsidRPr="00093005">
        <w:rPr>
          <w:b w:val="0"/>
          <w:bCs/>
          <w:lang w:val="vi-VN"/>
        </w:rPr>
        <w:t xml:space="preserve"> </w:t>
      </w:r>
      <w:r w:rsidR="00B82422" w:rsidRPr="00093005">
        <w:rPr>
          <w:b w:val="0"/>
          <w:bCs/>
        </w:rPr>
        <w:t>on</w:t>
      </w:r>
      <w:r w:rsidRPr="00093005">
        <w:rPr>
          <w:b w:val="0"/>
          <w:bCs/>
        </w:rPr>
        <w:t xml:space="preserve"> FT-IR of </w:t>
      </w:r>
      <w:r w:rsidR="00A30A8D" w:rsidRPr="00093005">
        <w:rPr>
          <w:b w:val="0"/>
          <w:bCs/>
        </w:rPr>
        <w:t>AET</w:t>
      </w:r>
      <w:r w:rsidRPr="00093005">
        <w:rPr>
          <w:b w:val="0"/>
          <w:bCs/>
        </w:rPr>
        <w:t xml:space="preserve">, </w:t>
      </w:r>
      <w:r w:rsidR="00B82422" w:rsidRPr="00093005">
        <w:rPr>
          <w:b w:val="0"/>
          <w:bCs/>
        </w:rPr>
        <w:t>al</w:t>
      </w:r>
      <w:r w:rsidRPr="00093005">
        <w:rPr>
          <w:b w:val="0"/>
          <w:bCs/>
        </w:rPr>
        <w:t xml:space="preserve">though </w:t>
      </w:r>
      <w:r w:rsidR="00A30A8D" w:rsidRPr="00093005">
        <w:rPr>
          <w:b w:val="0"/>
          <w:bCs/>
        </w:rPr>
        <w:t>AET</w:t>
      </w:r>
      <w:r w:rsidRPr="00093005">
        <w:rPr>
          <w:b w:val="0"/>
          <w:bCs/>
        </w:rPr>
        <w:t xml:space="preserve"> still contains terminal NH</w:t>
      </w:r>
      <w:r w:rsidRPr="00093005">
        <w:rPr>
          <w:b w:val="0"/>
          <w:bCs/>
          <w:vertAlign w:val="subscript"/>
        </w:rPr>
        <w:t>2</w:t>
      </w:r>
      <w:r w:rsidR="0063043A" w:rsidRPr="00093005">
        <w:rPr>
          <w:b w:val="0"/>
          <w:bCs/>
          <w:lang w:val="vi-VN"/>
        </w:rPr>
        <w:t xml:space="preserve"> </w:t>
      </w:r>
      <w:r w:rsidRPr="00093005">
        <w:rPr>
          <w:b w:val="0"/>
          <w:bCs/>
        </w:rPr>
        <w:t xml:space="preserve">groups, indicating that the concentration of </w:t>
      </w:r>
      <w:r w:rsidR="00B82422" w:rsidRPr="00093005">
        <w:rPr>
          <w:b w:val="0"/>
          <w:bCs/>
        </w:rPr>
        <w:t xml:space="preserve">the </w:t>
      </w:r>
      <w:r w:rsidRPr="00093005">
        <w:rPr>
          <w:b w:val="0"/>
          <w:bCs/>
        </w:rPr>
        <w:t xml:space="preserve">primary amine </w:t>
      </w:r>
      <w:r w:rsidR="0063043A" w:rsidRPr="00093005">
        <w:rPr>
          <w:b w:val="0"/>
          <w:bCs/>
        </w:rPr>
        <w:t>group</w:t>
      </w:r>
      <w:r w:rsidR="0063043A" w:rsidRPr="00093005">
        <w:rPr>
          <w:b w:val="0"/>
          <w:bCs/>
          <w:lang w:val="vi-VN"/>
        </w:rPr>
        <w:t xml:space="preserve"> </w:t>
      </w:r>
      <w:r w:rsidRPr="00093005">
        <w:rPr>
          <w:b w:val="0"/>
          <w:bCs/>
        </w:rPr>
        <w:t xml:space="preserve">is </w:t>
      </w:r>
      <w:r w:rsidR="0063043A" w:rsidRPr="00093005">
        <w:rPr>
          <w:b w:val="0"/>
          <w:bCs/>
        </w:rPr>
        <w:t>not</w:t>
      </w:r>
      <w:r w:rsidR="0063043A" w:rsidRPr="00093005">
        <w:rPr>
          <w:b w:val="0"/>
          <w:bCs/>
          <w:lang w:val="vi-VN"/>
        </w:rPr>
        <w:t xml:space="preserve"> significant. </w:t>
      </w:r>
    </w:p>
    <w:p w14:paraId="567BA5AB" w14:textId="3A4BC35D" w:rsidR="00C0374C" w:rsidRPr="00093005" w:rsidRDefault="005A5118" w:rsidP="00BA6453">
      <w:pPr>
        <w:pStyle w:val="demucnho"/>
        <w:ind w:firstLine="0"/>
        <w:jc w:val="center"/>
        <w:rPr>
          <w:b w:val="0"/>
          <w:bCs/>
        </w:rPr>
      </w:pPr>
      <w:r w:rsidRPr="00093005">
        <w:rPr>
          <w:b w:val="0"/>
          <w:bCs/>
          <w:noProof/>
        </w:rPr>
        <w:drawing>
          <wp:inline distT="0" distB="0" distL="0" distR="0" wp14:anchorId="6FAFFD70" wp14:editId="3739B2C4">
            <wp:extent cx="3978442" cy="2742102"/>
            <wp:effectExtent l="0" t="0" r="1270" b="3810"/>
            <wp:docPr id="1277385153" name="Picture 1277385153" descr="A graph of a graph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5153" name="Picture 1" descr="A graph of a graph of a red line&#10;&#10;Description automatically generated"/>
                    <pic:cNvPicPr/>
                  </pic:nvPicPr>
                  <pic:blipFill>
                    <a:blip r:embed="rId15"/>
                    <a:stretch>
                      <a:fillRect/>
                    </a:stretch>
                  </pic:blipFill>
                  <pic:spPr>
                    <a:xfrm>
                      <a:off x="0" y="0"/>
                      <a:ext cx="3978442" cy="2742102"/>
                    </a:xfrm>
                    <a:prstGeom prst="rect">
                      <a:avLst/>
                    </a:prstGeom>
                  </pic:spPr>
                </pic:pic>
              </a:graphicData>
            </a:graphic>
          </wp:inline>
        </w:drawing>
      </w:r>
    </w:p>
    <w:p w14:paraId="608F7F90" w14:textId="53B235D8" w:rsidR="00C0374C" w:rsidRPr="00093005" w:rsidRDefault="00C0374C" w:rsidP="00C0374C">
      <w:pPr>
        <w:autoSpaceDE w:val="0"/>
        <w:autoSpaceDN w:val="0"/>
        <w:adjustRightInd w:val="0"/>
        <w:spacing w:before="120" w:after="120" w:line="240" w:lineRule="auto"/>
        <w:ind w:firstLine="0"/>
        <w:jc w:val="center"/>
        <w:rPr>
          <w:rFonts w:ascii="Times New Roman" w:hAnsi="Times New Roman"/>
          <w:iCs/>
          <w:sz w:val="20"/>
        </w:rPr>
      </w:pPr>
      <w:r w:rsidRPr="00093005">
        <w:rPr>
          <w:rFonts w:ascii="Times New Roman" w:hAnsi="Times New Roman"/>
          <w:i/>
          <w:sz w:val="20"/>
        </w:rPr>
        <w:t xml:space="preserve">Figure </w:t>
      </w:r>
      <w:r w:rsidR="00F515C4" w:rsidRPr="00093005">
        <w:rPr>
          <w:rFonts w:ascii="Times New Roman" w:hAnsi="Times New Roman"/>
          <w:i/>
          <w:sz w:val="20"/>
        </w:rPr>
        <w:t>4</w:t>
      </w:r>
      <w:r w:rsidRPr="00093005">
        <w:rPr>
          <w:rFonts w:ascii="Times New Roman" w:hAnsi="Times New Roman"/>
          <w:i/>
          <w:sz w:val="20"/>
        </w:rPr>
        <w:t xml:space="preserve">. </w:t>
      </w:r>
      <w:r w:rsidRPr="00093005">
        <w:rPr>
          <w:rFonts w:ascii="Times New Roman" w:hAnsi="Times New Roman"/>
          <w:iCs/>
          <w:sz w:val="20"/>
        </w:rPr>
        <w:t>FTIR spectra of PET</w:t>
      </w:r>
      <w:r w:rsidR="00B21B5A" w:rsidRPr="00093005">
        <w:rPr>
          <w:rFonts w:ascii="Times New Roman" w:hAnsi="Times New Roman"/>
          <w:iCs/>
          <w:sz w:val="20"/>
          <w:lang w:val="vi-VN"/>
        </w:rPr>
        <w:t xml:space="preserve"> and</w:t>
      </w:r>
      <w:r w:rsidRPr="00093005">
        <w:rPr>
          <w:rFonts w:ascii="Times New Roman" w:hAnsi="Times New Roman"/>
          <w:iCs/>
          <w:sz w:val="20"/>
        </w:rPr>
        <w:t xml:space="preserve"> </w:t>
      </w:r>
      <w:r w:rsidR="00A30A8D" w:rsidRPr="00093005">
        <w:rPr>
          <w:rFonts w:ascii="Times New Roman" w:hAnsi="Times New Roman"/>
          <w:iCs/>
          <w:sz w:val="20"/>
        </w:rPr>
        <w:t>AET</w:t>
      </w:r>
      <w:r w:rsidR="00093005">
        <w:rPr>
          <w:rFonts w:ascii="Times New Roman" w:hAnsi="Times New Roman"/>
          <w:iCs/>
          <w:sz w:val="20"/>
        </w:rPr>
        <w:t>.</w:t>
      </w:r>
    </w:p>
    <w:p w14:paraId="31FAF602" w14:textId="16277CB3" w:rsidR="00C0374C" w:rsidRPr="00093005" w:rsidRDefault="00FD2254" w:rsidP="008C6C02">
      <w:pPr>
        <w:pStyle w:val="demucnho"/>
        <w:ind w:firstLine="0"/>
        <w:rPr>
          <w:b w:val="0"/>
        </w:rPr>
      </w:pPr>
      <w:r w:rsidRPr="00093005">
        <w:rPr>
          <w:b w:val="0"/>
          <w:vertAlign w:val="superscript"/>
        </w:rPr>
        <w:t>1</w:t>
      </w:r>
      <w:r w:rsidRPr="00093005">
        <w:rPr>
          <w:b w:val="0"/>
        </w:rPr>
        <w:t xml:space="preserve">H-NMR (Fig. </w:t>
      </w:r>
      <w:r w:rsidR="00F515C4" w:rsidRPr="00093005">
        <w:rPr>
          <w:b w:val="0"/>
        </w:rPr>
        <w:t>5</w:t>
      </w:r>
      <w:r w:rsidRPr="00093005">
        <w:rPr>
          <w:b w:val="0"/>
        </w:rPr>
        <w:t xml:space="preserve">) spectra analysis spectroscopy </w:t>
      </w:r>
      <w:r w:rsidR="00543B38" w:rsidRPr="00093005">
        <w:rPr>
          <w:b w:val="0"/>
        </w:rPr>
        <w:t>of</w:t>
      </w:r>
      <w:r w:rsidR="00543B38" w:rsidRPr="00093005">
        <w:rPr>
          <w:b w:val="0"/>
          <w:lang w:val="vi-VN"/>
        </w:rPr>
        <w:t xml:space="preserve"> </w:t>
      </w:r>
      <w:r w:rsidRPr="00093005">
        <w:rPr>
          <w:b w:val="0"/>
        </w:rPr>
        <w:t>AET shows the following characteristic peak:</w:t>
      </w:r>
      <w:r w:rsidR="00A92DB3" w:rsidRPr="00093005">
        <w:rPr>
          <w:b w:val="0"/>
          <w:lang w:val="vi-VN"/>
        </w:rPr>
        <w:t xml:space="preserve"> </w:t>
      </w:r>
      <w:r w:rsidR="00C0374C" w:rsidRPr="00093005">
        <w:rPr>
          <w:b w:val="0"/>
          <w:bCs/>
        </w:rPr>
        <w:t>resonances at δ = 7.907 ppm (e, aromatic), δ = 2.691 ppm (b, CONHCH</w:t>
      </w:r>
      <w:r w:rsidR="00C0374C" w:rsidRPr="00093005">
        <w:rPr>
          <w:b w:val="0"/>
          <w:bCs/>
          <w:vertAlign w:val="subscript"/>
        </w:rPr>
        <w:t>2</w:t>
      </w:r>
      <w:r w:rsidR="00C0374C" w:rsidRPr="00093005">
        <w:rPr>
          <w:b w:val="0"/>
          <w:bCs/>
        </w:rPr>
        <w:t>C</w:t>
      </w:r>
      <w:r w:rsidR="00C0374C" w:rsidRPr="00093005">
        <w:t>H</w:t>
      </w:r>
      <w:r w:rsidR="00C0374C" w:rsidRPr="00093005">
        <w:rPr>
          <w:b w:val="0"/>
          <w:bCs/>
          <w:vertAlign w:val="subscript"/>
        </w:rPr>
        <w:t>2</w:t>
      </w:r>
      <w:r w:rsidR="00C0374C" w:rsidRPr="00093005">
        <w:rPr>
          <w:b w:val="0"/>
          <w:bCs/>
        </w:rPr>
        <w:t>NH</w:t>
      </w:r>
      <w:r w:rsidR="00C0374C" w:rsidRPr="00093005">
        <w:rPr>
          <w:b w:val="0"/>
          <w:bCs/>
          <w:vertAlign w:val="subscript"/>
        </w:rPr>
        <w:t>2</w:t>
      </w:r>
      <w:r w:rsidR="00C0374C" w:rsidRPr="00093005">
        <w:rPr>
          <w:b w:val="0"/>
          <w:bCs/>
        </w:rPr>
        <w:t>), δ = 3.265 ppm (c, CONHC</w:t>
      </w:r>
      <w:r w:rsidR="00C0374C" w:rsidRPr="00093005">
        <w:t>H</w:t>
      </w:r>
      <w:r w:rsidR="00C0374C" w:rsidRPr="00093005">
        <w:rPr>
          <w:b w:val="0"/>
          <w:bCs/>
          <w:vertAlign w:val="subscript"/>
        </w:rPr>
        <w:t>2</w:t>
      </w:r>
      <w:r w:rsidR="00C0374C" w:rsidRPr="00093005">
        <w:rPr>
          <w:b w:val="0"/>
          <w:bCs/>
        </w:rPr>
        <w:t>CH</w:t>
      </w:r>
      <w:r w:rsidR="00C0374C" w:rsidRPr="00093005">
        <w:rPr>
          <w:b w:val="0"/>
          <w:bCs/>
          <w:vertAlign w:val="subscript"/>
        </w:rPr>
        <w:t>2</w:t>
      </w:r>
      <w:r w:rsidR="00C0374C" w:rsidRPr="00093005">
        <w:rPr>
          <w:b w:val="0"/>
          <w:bCs/>
        </w:rPr>
        <w:t>NH</w:t>
      </w:r>
      <w:r w:rsidR="00C0374C" w:rsidRPr="00093005">
        <w:rPr>
          <w:b w:val="0"/>
          <w:bCs/>
          <w:vertAlign w:val="subscript"/>
        </w:rPr>
        <w:t>2</w:t>
      </w:r>
      <w:r w:rsidR="00C0374C" w:rsidRPr="00093005">
        <w:rPr>
          <w:b w:val="0"/>
          <w:bCs/>
        </w:rPr>
        <w:t>), δ = 8.711 ppm (d, CH</w:t>
      </w:r>
      <w:r w:rsidR="00C0374C" w:rsidRPr="00093005">
        <w:rPr>
          <w:b w:val="0"/>
          <w:bCs/>
          <w:vertAlign w:val="subscript"/>
        </w:rPr>
        <w:t>2</w:t>
      </w:r>
      <w:r w:rsidR="00C0374C" w:rsidRPr="00093005">
        <w:rPr>
          <w:b w:val="0"/>
          <w:bCs/>
        </w:rPr>
        <w:t>N</w:t>
      </w:r>
      <w:r w:rsidR="00C0374C" w:rsidRPr="00093005">
        <w:t>H</w:t>
      </w:r>
      <w:r w:rsidR="00C0374C" w:rsidRPr="00093005">
        <w:rPr>
          <w:b w:val="0"/>
          <w:bCs/>
        </w:rPr>
        <w:t>CO)</w:t>
      </w:r>
      <w:r w:rsidR="0005570E" w:rsidRPr="00093005">
        <w:rPr>
          <w:b w:val="0"/>
          <w:bCs/>
          <w:lang w:val="vi-VN"/>
        </w:rPr>
        <w:t xml:space="preserve">, </w:t>
      </w:r>
      <w:r w:rsidR="0005570E" w:rsidRPr="00093005">
        <w:rPr>
          <w:b w:val="0"/>
          <w:bCs/>
        </w:rPr>
        <w:t>δ</w:t>
      </w:r>
      <w:r w:rsidR="0005570E" w:rsidRPr="00093005">
        <w:rPr>
          <w:b w:val="0"/>
          <w:bCs/>
          <w:lang w:val="vi-VN"/>
        </w:rPr>
        <w:t xml:space="preserve"> </w:t>
      </w:r>
      <w:r w:rsidR="0005570E" w:rsidRPr="00093005">
        <w:rPr>
          <w:b w:val="0"/>
          <w:bCs/>
        </w:rPr>
        <w:t>=</w:t>
      </w:r>
      <w:r w:rsidR="0005570E" w:rsidRPr="00093005">
        <w:rPr>
          <w:b w:val="0"/>
          <w:bCs/>
          <w:lang w:val="vi-VN"/>
        </w:rPr>
        <w:t xml:space="preserve"> </w:t>
      </w:r>
      <w:r w:rsidR="0005570E" w:rsidRPr="00093005">
        <w:rPr>
          <w:b w:val="0"/>
          <w:bCs/>
        </w:rPr>
        <w:t>8.459 ppm (f,</w:t>
      </w:r>
      <w:r w:rsidR="0005570E" w:rsidRPr="00093005">
        <w:rPr>
          <w:b w:val="0"/>
          <w:bCs/>
          <w:lang w:val="vi-VN"/>
        </w:rPr>
        <w:t xml:space="preserve"> </w:t>
      </w:r>
      <w:r w:rsidR="0005570E" w:rsidRPr="00093005">
        <w:rPr>
          <w:b w:val="0"/>
          <w:bCs/>
        </w:rPr>
        <w:t>CON</w:t>
      </w:r>
      <w:r w:rsidR="0005570E" w:rsidRPr="00093005">
        <w:t>H</w:t>
      </w:r>
      <w:r w:rsidR="0005570E" w:rsidRPr="00093005">
        <w:rPr>
          <w:b w:val="0"/>
          <w:bCs/>
        </w:rPr>
        <w:t>CH</w:t>
      </w:r>
      <w:r w:rsidR="0005570E" w:rsidRPr="00093005">
        <w:rPr>
          <w:b w:val="0"/>
          <w:bCs/>
          <w:vertAlign w:val="subscript"/>
        </w:rPr>
        <w:t>2</w:t>
      </w:r>
      <w:r w:rsidR="0005570E" w:rsidRPr="00093005">
        <w:rPr>
          <w:b w:val="0"/>
          <w:bCs/>
        </w:rPr>
        <w:t>CH</w:t>
      </w:r>
      <w:r w:rsidR="0005570E" w:rsidRPr="00093005">
        <w:rPr>
          <w:b w:val="0"/>
          <w:bCs/>
          <w:vertAlign w:val="subscript"/>
        </w:rPr>
        <w:t>2</w:t>
      </w:r>
      <w:r w:rsidR="0005570E" w:rsidRPr="00093005">
        <w:rPr>
          <w:b w:val="0"/>
          <w:bCs/>
        </w:rPr>
        <w:t>N</w:t>
      </w:r>
      <w:r w:rsidR="0005570E" w:rsidRPr="00093005">
        <w:t>H</w:t>
      </w:r>
      <w:r w:rsidR="0005570E" w:rsidRPr="00093005">
        <w:rPr>
          <w:b w:val="0"/>
          <w:bCs/>
        </w:rPr>
        <w:t>CO), δ = 3.446 ppm (g, CONHC</w:t>
      </w:r>
      <w:r w:rsidR="0005570E" w:rsidRPr="00093005">
        <w:t>H</w:t>
      </w:r>
      <w:r w:rsidR="0005570E" w:rsidRPr="00093005">
        <w:rPr>
          <w:b w:val="0"/>
          <w:bCs/>
          <w:vertAlign w:val="subscript"/>
        </w:rPr>
        <w:t>2</w:t>
      </w:r>
      <w:r w:rsidR="0005570E" w:rsidRPr="00093005">
        <w:rPr>
          <w:b w:val="0"/>
          <w:bCs/>
        </w:rPr>
        <w:t>C</w:t>
      </w:r>
      <w:r w:rsidR="0005570E" w:rsidRPr="00093005">
        <w:t>H</w:t>
      </w:r>
      <w:r w:rsidR="0005570E" w:rsidRPr="00093005">
        <w:rPr>
          <w:b w:val="0"/>
          <w:bCs/>
          <w:vertAlign w:val="subscript"/>
        </w:rPr>
        <w:t>2</w:t>
      </w:r>
      <w:r w:rsidR="0005570E" w:rsidRPr="00093005">
        <w:rPr>
          <w:b w:val="0"/>
          <w:bCs/>
        </w:rPr>
        <w:t>NHCO).</w:t>
      </w:r>
    </w:p>
    <w:p w14:paraId="51A20D69" w14:textId="479304D3" w:rsidR="006C018C" w:rsidRPr="00093005" w:rsidRDefault="00A92DB3" w:rsidP="00093005">
      <w:pPr>
        <w:pStyle w:val="demucnho"/>
        <w:spacing w:after="120"/>
        <w:ind w:firstLine="0"/>
        <w:jc w:val="center"/>
        <w:rPr>
          <w:b w:val="0"/>
          <w:bCs/>
        </w:rPr>
      </w:pPr>
      <w:r w:rsidRPr="00093005">
        <w:rPr>
          <w:b w:val="0"/>
          <w:bCs/>
          <w:noProof/>
        </w:rPr>
        <w:lastRenderedPageBreak/>
        <w:drawing>
          <wp:inline distT="0" distB="0" distL="0" distR="0" wp14:anchorId="6E2CDF4D" wp14:editId="2E2D8BAA">
            <wp:extent cx="3784600" cy="2587693"/>
            <wp:effectExtent l="0" t="0" r="6350" b="3175"/>
            <wp:docPr id="10" name="Picture 10" descr="Diagram, schematic&#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B446F05-A70E-ED42-DABF-4298F017E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 schematic&#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B446F05-A70E-ED42-DABF-4298F017E85B}"/>
                        </a:ext>
                      </a:extLst>
                    </pic:cNvPr>
                    <pic:cNvPicPr>
                      <a:picLocks noChangeAspect="1"/>
                    </pic:cNvPicPr>
                  </pic:nvPicPr>
                  <pic:blipFill>
                    <a:blip r:embed="rId16"/>
                    <a:stretch>
                      <a:fillRect/>
                    </a:stretch>
                  </pic:blipFill>
                  <pic:spPr>
                    <a:xfrm>
                      <a:off x="0" y="0"/>
                      <a:ext cx="3843233" cy="2627783"/>
                    </a:xfrm>
                    <a:prstGeom prst="rect">
                      <a:avLst/>
                    </a:prstGeom>
                  </pic:spPr>
                </pic:pic>
              </a:graphicData>
            </a:graphic>
          </wp:inline>
        </w:drawing>
      </w:r>
    </w:p>
    <w:p w14:paraId="03BC8206" w14:textId="76C892B5" w:rsidR="00C0374C" w:rsidRPr="00093005" w:rsidRDefault="00E048E7" w:rsidP="00093005">
      <w:pPr>
        <w:pStyle w:val="demucnho"/>
        <w:spacing w:before="120"/>
        <w:jc w:val="center"/>
        <w:rPr>
          <w:b w:val="0"/>
          <w:bCs/>
          <w:sz w:val="20"/>
        </w:rPr>
      </w:pPr>
      <w:r w:rsidRPr="00093005">
        <w:rPr>
          <w:b w:val="0"/>
          <w:bCs/>
          <w:i/>
          <w:sz w:val="20"/>
        </w:rPr>
        <w:t xml:space="preserve">Figure </w:t>
      </w:r>
      <w:r w:rsidR="00F515C4" w:rsidRPr="00093005">
        <w:rPr>
          <w:b w:val="0"/>
          <w:bCs/>
          <w:i/>
          <w:sz w:val="20"/>
        </w:rPr>
        <w:t>5</w:t>
      </w:r>
      <w:r w:rsidRPr="00093005">
        <w:rPr>
          <w:b w:val="0"/>
          <w:bCs/>
          <w:i/>
          <w:sz w:val="20"/>
        </w:rPr>
        <w:t xml:space="preserve">. </w:t>
      </w:r>
      <w:r w:rsidRPr="00093005">
        <w:rPr>
          <w:b w:val="0"/>
          <w:bCs/>
          <w:iCs/>
          <w:sz w:val="20"/>
          <w:vertAlign w:val="superscript"/>
        </w:rPr>
        <w:t>1</w:t>
      </w:r>
      <w:r w:rsidRPr="00093005">
        <w:rPr>
          <w:b w:val="0"/>
          <w:bCs/>
          <w:iCs/>
          <w:sz w:val="20"/>
        </w:rPr>
        <w:t>H-NMR spectra of</w:t>
      </w:r>
      <w:r w:rsidRPr="00093005">
        <w:rPr>
          <w:b w:val="0"/>
          <w:bCs/>
          <w:iCs/>
          <w:sz w:val="20"/>
          <w:lang w:val="vi-VN"/>
        </w:rPr>
        <w:t xml:space="preserve"> </w:t>
      </w:r>
      <w:r w:rsidRPr="00093005">
        <w:rPr>
          <w:b w:val="0"/>
          <w:bCs/>
          <w:iCs/>
          <w:sz w:val="20"/>
        </w:rPr>
        <w:t>AET</w:t>
      </w:r>
      <w:r w:rsidR="00093005">
        <w:rPr>
          <w:b w:val="0"/>
          <w:bCs/>
          <w:iCs/>
          <w:sz w:val="20"/>
        </w:rPr>
        <w:t>.</w:t>
      </w:r>
    </w:p>
    <w:p w14:paraId="3DB3256F" w14:textId="7F629017" w:rsidR="001B2743" w:rsidRPr="00093005" w:rsidRDefault="001B2743" w:rsidP="001B2743">
      <w:pPr>
        <w:pStyle w:val="demucnho"/>
        <w:spacing w:before="120" w:after="120"/>
        <w:ind w:firstLine="0"/>
        <w:rPr>
          <w:lang w:val="vi-VN"/>
        </w:rPr>
      </w:pPr>
      <w:r w:rsidRPr="00093005">
        <w:t>3.</w:t>
      </w:r>
      <w:r w:rsidRPr="00093005">
        <w:rPr>
          <w:lang w:val="vi-VN"/>
        </w:rPr>
        <w:t>2</w:t>
      </w:r>
      <w:r w:rsidRPr="00093005">
        <w:t xml:space="preserve">. </w:t>
      </w:r>
      <w:r w:rsidR="00F361F9" w:rsidRPr="00093005">
        <w:t>Cardanol</w:t>
      </w:r>
      <w:r w:rsidR="00F361F9" w:rsidRPr="00093005">
        <w:rPr>
          <w:lang w:val="vi-VN"/>
        </w:rPr>
        <w:t xml:space="preserve"> and </w:t>
      </w:r>
      <w:r w:rsidR="00F361F9" w:rsidRPr="00093005">
        <w:t>AET</w:t>
      </w:r>
      <w:r w:rsidR="00F361F9" w:rsidRPr="00093005">
        <w:rPr>
          <w:lang w:val="vi-VN"/>
        </w:rPr>
        <w:t xml:space="preserve"> derived </w:t>
      </w:r>
      <w:r w:rsidR="00F361F9" w:rsidRPr="00093005">
        <w:t>b</w:t>
      </w:r>
      <w:r w:rsidRPr="00093005">
        <w:t xml:space="preserve">enzoxazine (C-AET) </w:t>
      </w:r>
      <w:r w:rsidR="00F361F9" w:rsidRPr="00093005">
        <w:t>synthesis</w:t>
      </w:r>
      <w:r w:rsidR="00F361F9" w:rsidRPr="00093005">
        <w:rPr>
          <w:lang w:val="vi-VN"/>
        </w:rPr>
        <w:t xml:space="preserve"> </w:t>
      </w:r>
    </w:p>
    <w:p w14:paraId="3530FA1B" w14:textId="0302C7A8" w:rsidR="001B2743" w:rsidRPr="00093005" w:rsidRDefault="00093005" w:rsidP="00093005">
      <w:pPr>
        <w:pStyle w:val="demucnho"/>
        <w:spacing w:before="120" w:after="120"/>
        <w:rPr>
          <w:b w:val="0"/>
          <w:lang w:val="vi-VN"/>
        </w:rPr>
      </w:pPr>
      <w:r w:rsidRPr="00093005">
        <w:rPr>
          <w:b w:val="0"/>
          <w:noProof/>
        </w:rPr>
        <w:drawing>
          <wp:anchor distT="0" distB="0" distL="114300" distR="114300" simplePos="0" relativeHeight="251658242" behindDoc="1" locked="0" layoutInCell="1" allowOverlap="1" wp14:anchorId="585CA555" wp14:editId="0581AC23">
            <wp:simplePos x="0" y="0"/>
            <wp:positionH relativeFrom="column">
              <wp:posOffset>940435</wp:posOffset>
            </wp:positionH>
            <wp:positionV relativeFrom="paragraph">
              <wp:posOffset>1828165</wp:posOffset>
            </wp:positionV>
            <wp:extent cx="3257550" cy="2334895"/>
            <wp:effectExtent l="0" t="0" r="0" b="8255"/>
            <wp:wrapTight wrapText="bothSides">
              <wp:wrapPolygon edited="0">
                <wp:start x="0" y="0"/>
                <wp:lineTo x="0" y="21500"/>
                <wp:lineTo x="21474" y="21500"/>
                <wp:lineTo x="21474" y="0"/>
                <wp:lineTo x="0" y="0"/>
              </wp:wrapPolygon>
            </wp:wrapTight>
            <wp:docPr id="255864562" name="Picture 25586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334895"/>
                    </a:xfrm>
                    <a:prstGeom prst="rect">
                      <a:avLst/>
                    </a:prstGeom>
                    <a:noFill/>
                  </pic:spPr>
                </pic:pic>
              </a:graphicData>
            </a:graphic>
            <wp14:sizeRelH relativeFrom="page">
              <wp14:pctWidth>0</wp14:pctWidth>
            </wp14:sizeRelH>
            <wp14:sizeRelV relativeFrom="page">
              <wp14:pctHeight>0</wp14:pctHeight>
            </wp14:sizeRelV>
          </wp:anchor>
        </w:drawing>
      </w:r>
      <w:r w:rsidR="003A6CF4" w:rsidRPr="00093005">
        <w:rPr>
          <w:b w:val="0"/>
          <w:lang w:val="vi-VN"/>
        </w:rPr>
        <w:t>The results of the FTIR infrared spectra of Cardanol, AET, and C-AET are shown in Fig</w:t>
      </w:r>
      <w:r w:rsidR="006C13B0" w:rsidRPr="00093005">
        <w:rPr>
          <w:b w:val="0"/>
        </w:rPr>
        <w:t>.</w:t>
      </w:r>
      <w:r w:rsidR="003A6CF4" w:rsidRPr="00093005">
        <w:rPr>
          <w:b w:val="0"/>
          <w:lang w:val="vi-VN"/>
        </w:rPr>
        <w:t xml:space="preserve"> </w:t>
      </w:r>
      <w:r w:rsidR="00F515C4" w:rsidRPr="00093005">
        <w:rPr>
          <w:b w:val="0"/>
        </w:rPr>
        <w:t>6</w:t>
      </w:r>
      <w:r w:rsidR="003A6CF4" w:rsidRPr="00093005">
        <w:rPr>
          <w:b w:val="0"/>
          <w:lang w:val="vi-VN"/>
        </w:rPr>
        <w:t xml:space="preserve">. The </w:t>
      </w:r>
      <w:r w:rsidR="00B82422" w:rsidRPr="00093005">
        <w:rPr>
          <w:b w:val="0"/>
        </w:rPr>
        <w:t>s</w:t>
      </w:r>
      <w:r w:rsidR="003A6CF4" w:rsidRPr="00093005">
        <w:rPr>
          <w:b w:val="0"/>
          <w:lang w:val="vi-VN"/>
        </w:rPr>
        <w:t>pectrum of C-AET no longer shows the signal of the peak at 3354 cm</w:t>
      </w:r>
      <w:r w:rsidR="003A6CF4" w:rsidRPr="00093005">
        <w:rPr>
          <w:b w:val="0"/>
          <w:vertAlign w:val="superscript"/>
          <w:lang w:val="vi-VN"/>
        </w:rPr>
        <w:t>-1</w:t>
      </w:r>
      <w:r w:rsidR="003A6CF4" w:rsidRPr="00093005">
        <w:rPr>
          <w:b w:val="0"/>
          <w:lang w:val="vi-VN"/>
        </w:rPr>
        <w:t xml:space="preserve">, which is characteristic of the vibration of the -OH group present in Cardanol. </w:t>
      </w:r>
      <w:r w:rsidR="00B82422" w:rsidRPr="00093005">
        <w:rPr>
          <w:b w:val="0"/>
        </w:rPr>
        <w:t>I</w:t>
      </w:r>
      <w:r w:rsidR="003A6CF4" w:rsidRPr="00093005">
        <w:rPr>
          <w:b w:val="0"/>
          <w:lang w:val="vi-VN"/>
        </w:rPr>
        <w:t xml:space="preserve">t can be concluded that complete </w:t>
      </w:r>
      <w:r w:rsidR="00B82422" w:rsidRPr="00093005">
        <w:rPr>
          <w:b w:val="0"/>
        </w:rPr>
        <w:t>conversion</w:t>
      </w:r>
      <w:r w:rsidR="003A6CF4" w:rsidRPr="00093005">
        <w:rPr>
          <w:b w:val="0"/>
          <w:lang w:val="vi-VN"/>
        </w:rPr>
        <w:t xml:space="preserve"> of the OH groups in Cardanol has </w:t>
      </w:r>
      <w:r w:rsidR="00D43CD6" w:rsidRPr="00093005">
        <w:rPr>
          <w:b w:val="0"/>
        </w:rPr>
        <w:t>occurred, leading to the formation of the oxazine ring in C-AET</w:t>
      </w:r>
      <w:r w:rsidR="003A6CF4" w:rsidRPr="00093005">
        <w:rPr>
          <w:b w:val="0"/>
          <w:lang w:val="vi-VN"/>
        </w:rPr>
        <w:t xml:space="preserve">. </w:t>
      </w:r>
      <w:r w:rsidR="00B82422" w:rsidRPr="00093005">
        <w:rPr>
          <w:b w:val="0"/>
        </w:rPr>
        <w:t>A</w:t>
      </w:r>
      <w:r w:rsidR="003A6CF4" w:rsidRPr="00093005">
        <w:rPr>
          <w:b w:val="0"/>
          <w:lang w:val="vi-VN"/>
        </w:rPr>
        <w:t>nalysis of the FT-IR infrared spectra of C-AET reveals characteristic absorptions for the oxazine ring at 1350 cm</w:t>
      </w:r>
      <w:r w:rsidR="00601321" w:rsidRPr="00093005">
        <w:rPr>
          <w:b w:val="0"/>
          <w:vertAlign w:val="superscript"/>
          <w:lang w:val="vi-VN"/>
        </w:rPr>
        <w:t>-1</w:t>
      </w:r>
      <w:r w:rsidR="003A6CF4" w:rsidRPr="00093005">
        <w:rPr>
          <w:b w:val="0"/>
          <w:lang w:val="vi-VN"/>
        </w:rPr>
        <w:t xml:space="preserve"> (C-N, stretching vibration), 1264 cm</w:t>
      </w:r>
      <w:r w:rsidR="00601321" w:rsidRPr="00093005">
        <w:rPr>
          <w:b w:val="0"/>
          <w:vertAlign w:val="superscript"/>
          <w:lang w:val="vi-VN"/>
        </w:rPr>
        <w:t>-1</w:t>
      </w:r>
      <w:r w:rsidR="003A6CF4" w:rsidRPr="00093005">
        <w:rPr>
          <w:b w:val="0"/>
          <w:lang w:val="vi-VN"/>
        </w:rPr>
        <w:t xml:space="preserve"> (C-O-C, asymmetric stretching vibration), 1118 cm</w:t>
      </w:r>
      <w:r w:rsidR="00601321" w:rsidRPr="00093005">
        <w:rPr>
          <w:b w:val="0"/>
          <w:vertAlign w:val="superscript"/>
          <w:lang w:val="vi-VN"/>
        </w:rPr>
        <w:t>-1</w:t>
      </w:r>
      <w:r w:rsidR="003A6CF4" w:rsidRPr="00093005">
        <w:rPr>
          <w:b w:val="0"/>
          <w:lang w:val="vi-VN"/>
        </w:rPr>
        <w:t xml:space="preserve"> (C-N-C, asymmetric stretching vibration), 990 cm</w:t>
      </w:r>
      <w:r w:rsidR="00601321" w:rsidRPr="00093005">
        <w:rPr>
          <w:b w:val="0"/>
          <w:vertAlign w:val="superscript"/>
          <w:lang w:val="vi-VN"/>
        </w:rPr>
        <w:t>-1</w:t>
      </w:r>
      <w:r w:rsidR="003A6CF4" w:rsidRPr="00093005">
        <w:rPr>
          <w:b w:val="0"/>
          <w:lang w:val="vi-VN"/>
        </w:rPr>
        <w:t xml:space="preserve"> (O-CH</w:t>
      </w:r>
      <w:r w:rsidR="003A6CF4" w:rsidRPr="00093005">
        <w:rPr>
          <w:b w:val="0"/>
          <w:vertAlign w:val="subscript"/>
          <w:lang w:val="vi-VN"/>
        </w:rPr>
        <w:t>2</w:t>
      </w:r>
      <w:r w:rsidR="003A6CF4" w:rsidRPr="00093005">
        <w:rPr>
          <w:b w:val="0"/>
          <w:lang w:val="vi-VN"/>
        </w:rPr>
        <w:t>-N, stretching vibration)</w:t>
      </w:r>
      <w:r w:rsidR="00D43CD6" w:rsidRPr="00093005">
        <w:rPr>
          <w:b w:val="0"/>
        </w:rPr>
        <w:t>, all of</w:t>
      </w:r>
      <w:r w:rsidR="003A6CF4" w:rsidRPr="00093005">
        <w:rPr>
          <w:b w:val="0"/>
          <w:lang w:val="vi-VN"/>
        </w:rPr>
        <w:t xml:space="preserve"> which is present in the oxazine ring. </w:t>
      </w:r>
      <w:r w:rsidR="00D43CD6" w:rsidRPr="00093005">
        <w:rPr>
          <w:b w:val="0"/>
        </w:rPr>
        <w:t>Furthermore</w:t>
      </w:r>
      <w:r w:rsidR="003A6CF4" w:rsidRPr="00093005">
        <w:rPr>
          <w:b w:val="0"/>
          <w:lang w:val="vi-VN"/>
        </w:rPr>
        <w:t xml:space="preserve">, when comparing the FT-IR analysis results, characteristic peaks representing the structure of </w:t>
      </w:r>
      <w:r w:rsidR="00281A72" w:rsidRPr="00093005">
        <w:rPr>
          <w:b w:val="0"/>
          <w:lang w:val="vi-VN"/>
        </w:rPr>
        <w:t>AET</w:t>
      </w:r>
      <w:r w:rsidR="003A6CF4" w:rsidRPr="00093005">
        <w:rPr>
          <w:b w:val="0"/>
          <w:lang w:val="vi-VN"/>
        </w:rPr>
        <w:t xml:space="preserve"> in C-AET are still observed, such as the peak at 1631 cm</w:t>
      </w:r>
      <w:r w:rsidR="00601321" w:rsidRPr="00093005">
        <w:rPr>
          <w:b w:val="0"/>
          <w:vertAlign w:val="superscript"/>
          <w:lang w:val="vi-VN"/>
        </w:rPr>
        <w:t>-1</w:t>
      </w:r>
      <w:r w:rsidR="003A6CF4" w:rsidRPr="00093005">
        <w:rPr>
          <w:b w:val="0"/>
          <w:lang w:val="vi-VN"/>
        </w:rPr>
        <w:t xml:space="preserve"> (-C=O, stretching vibration), 1546 cm</w:t>
      </w:r>
      <w:r w:rsidR="00601321" w:rsidRPr="00093005">
        <w:rPr>
          <w:b w:val="0"/>
          <w:vertAlign w:val="superscript"/>
          <w:lang w:val="vi-VN"/>
        </w:rPr>
        <w:t>-1</w:t>
      </w:r>
      <w:r w:rsidR="003A6CF4" w:rsidRPr="00093005">
        <w:rPr>
          <w:b w:val="0"/>
          <w:lang w:val="vi-VN"/>
        </w:rPr>
        <w:t xml:space="preserve"> (-NH, bending vibration), 3286 cm</w:t>
      </w:r>
      <w:r w:rsidR="00601321" w:rsidRPr="00093005">
        <w:rPr>
          <w:b w:val="0"/>
          <w:vertAlign w:val="superscript"/>
          <w:lang w:val="vi-VN"/>
        </w:rPr>
        <w:t>-1</w:t>
      </w:r>
      <w:r w:rsidR="003A6CF4" w:rsidRPr="00093005">
        <w:rPr>
          <w:b w:val="0"/>
          <w:lang w:val="vi-VN"/>
        </w:rPr>
        <w:t xml:space="preserve"> (-NH stretching vibration) in the amide group.</w:t>
      </w:r>
    </w:p>
    <w:p w14:paraId="23DACE62" w14:textId="09B1BF41" w:rsidR="00F361F9" w:rsidRPr="00093005" w:rsidRDefault="00F361F9" w:rsidP="00093005">
      <w:pPr>
        <w:pStyle w:val="demucnho"/>
        <w:spacing w:before="0" w:after="0"/>
        <w:ind w:firstLine="0"/>
        <w:jc w:val="center"/>
        <w:rPr>
          <w:b w:val="0"/>
          <w:lang w:val="vi-VN"/>
        </w:rPr>
      </w:pPr>
    </w:p>
    <w:p w14:paraId="3DD0266C" w14:textId="67342883" w:rsidR="00FB06C1" w:rsidRPr="00093005" w:rsidRDefault="00FB06C1" w:rsidP="00093005">
      <w:pPr>
        <w:pStyle w:val="demucnho"/>
        <w:spacing w:before="0" w:after="0"/>
        <w:ind w:firstLine="0"/>
        <w:jc w:val="center"/>
        <w:rPr>
          <w:b w:val="0"/>
          <w:i/>
          <w:iCs/>
        </w:rPr>
      </w:pPr>
    </w:p>
    <w:p w14:paraId="525F6638" w14:textId="351B4B24" w:rsidR="00FB06C1" w:rsidRPr="00093005" w:rsidRDefault="00FB06C1" w:rsidP="00093005">
      <w:pPr>
        <w:pStyle w:val="demucnho"/>
        <w:spacing w:before="0" w:after="0"/>
        <w:ind w:firstLine="0"/>
        <w:jc w:val="center"/>
        <w:rPr>
          <w:b w:val="0"/>
          <w:i/>
          <w:iCs/>
        </w:rPr>
      </w:pPr>
    </w:p>
    <w:p w14:paraId="513C95D4" w14:textId="77777777" w:rsidR="00FB06C1" w:rsidRPr="00093005" w:rsidRDefault="00FB06C1" w:rsidP="00093005">
      <w:pPr>
        <w:pStyle w:val="demucnho"/>
        <w:spacing w:before="0" w:after="0"/>
        <w:ind w:firstLine="0"/>
        <w:jc w:val="center"/>
        <w:rPr>
          <w:b w:val="0"/>
          <w:i/>
          <w:iCs/>
        </w:rPr>
      </w:pPr>
    </w:p>
    <w:p w14:paraId="47520744" w14:textId="77777777" w:rsidR="00FB06C1" w:rsidRPr="00093005" w:rsidRDefault="00FB06C1" w:rsidP="00093005">
      <w:pPr>
        <w:pStyle w:val="demucnho"/>
        <w:spacing w:before="0" w:after="0"/>
        <w:ind w:firstLine="0"/>
        <w:jc w:val="center"/>
        <w:rPr>
          <w:b w:val="0"/>
          <w:i/>
          <w:iCs/>
        </w:rPr>
      </w:pPr>
    </w:p>
    <w:p w14:paraId="24AE9142" w14:textId="77777777" w:rsidR="00FB06C1" w:rsidRPr="00093005" w:rsidRDefault="00FB06C1" w:rsidP="00093005">
      <w:pPr>
        <w:pStyle w:val="demucnho"/>
        <w:spacing w:before="0" w:after="0"/>
        <w:ind w:firstLine="0"/>
        <w:jc w:val="center"/>
        <w:rPr>
          <w:b w:val="0"/>
          <w:i/>
          <w:iCs/>
        </w:rPr>
      </w:pPr>
    </w:p>
    <w:p w14:paraId="2BF64F80" w14:textId="77777777" w:rsidR="00FB06C1" w:rsidRPr="00093005" w:rsidRDefault="00FB06C1" w:rsidP="00093005">
      <w:pPr>
        <w:pStyle w:val="demucnho"/>
        <w:spacing w:before="0" w:after="0"/>
        <w:ind w:firstLine="0"/>
        <w:jc w:val="center"/>
        <w:rPr>
          <w:b w:val="0"/>
          <w:i/>
          <w:iCs/>
        </w:rPr>
      </w:pPr>
    </w:p>
    <w:p w14:paraId="037317FD" w14:textId="77777777" w:rsidR="00FB06C1" w:rsidRPr="00093005" w:rsidRDefault="00FB06C1" w:rsidP="00093005">
      <w:pPr>
        <w:pStyle w:val="demucnho"/>
        <w:spacing w:before="0" w:after="0"/>
        <w:ind w:firstLine="0"/>
        <w:jc w:val="center"/>
        <w:rPr>
          <w:b w:val="0"/>
          <w:i/>
          <w:iCs/>
        </w:rPr>
      </w:pPr>
    </w:p>
    <w:p w14:paraId="584CA6CE" w14:textId="77777777" w:rsidR="00FB06C1" w:rsidRPr="00093005" w:rsidRDefault="00FB06C1" w:rsidP="00093005">
      <w:pPr>
        <w:pStyle w:val="demucnho"/>
        <w:spacing w:before="0" w:after="0"/>
        <w:ind w:firstLine="0"/>
        <w:jc w:val="center"/>
        <w:rPr>
          <w:b w:val="0"/>
          <w:i/>
          <w:iCs/>
        </w:rPr>
      </w:pPr>
    </w:p>
    <w:p w14:paraId="3E2B9477" w14:textId="77777777" w:rsidR="00FB06C1" w:rsidRPr="00093005" w:rsidRDefault="00FB06C1" w:rsidP="00093005">
      <w:pPr>
        <w:pStyle w:val="demucnho"/>
        <w:spacing w:before="0" w:after="0"/>
        <w:ind w:firstLine="0"/>
        <w:jc w:val="center"/>
        <w:rPr>
          <w:b w:val="0"/>
          <w:i/>
          <w:iCs/>
        </w:rPr>
      </w:pPr>
    </w:p>
    <w:p w14:paraId="737330A0" w14:textId="77777777" w:rsidR="00093005" w:rsidRDefault="00093005" w:rsidP="00EB6BB7">
      <w:pPr>
        <w:pStyle w:val="demucnho"/>
        <w:spacing w:before="0" w:after="120"/>
        <w:ind w:firstLine="0"/>
        <w:jc w:val="center"/>
        <w:rPr>
          <w:b w:val="0"/>
          <w:i/>
          <w:iCs/>
        </w:rPr>
      </w:pPr>
    </w:p>
    <w:p w14:paraId="4BD997EB" w14:textId="77777777" w:rsidR="00093005" w:rsidRDefault="00093005" w:rsidP="00EB6BB7">
      <w:pPr>
        <w:pStyle w:val="demucnho"/>
        <w:spacing w:before="0" w:after="120"/>
        <w:ind w:firstLine="0"/>
        <w:jc w:val="center"/>
        <w:rPr>
          <w:b w:val="0"/>
          <w:i/>
          <w:iCs/>
        </w:rPr>
      </w:pPr>
    </w:p>
    <w:p w14:paraId="75A5DF78" w14:textId="77777777" w:rsidR="00093005" w:rsidRDefault="00093005" w:rsidP="00EB6BB7">
      <w:pPr>
        <w:pStyle w:val="demucnho"/>
        <w:spacing w:before="0" w:after="120"/>
        <w:ind w:firstLine="0"/>
        <w:jc w:val="center"/>
        <w:rPr>
          <w:b w:val="0"/>
          <w:i/>
          <w:iCs/>
        </w:rPr>
      </w:pPr>
    </w:p>
    <w:p w14:paraId="6BB5CAB1" w14:textId="5AB56CFE" w:rsidR="00FB06C1" w:rsidRPr="00093005" w:rsidRDefault="00FB06C1" w:rsidP="00093005">
      <w:pPr>
        <w:pStyle w:val="demucnho"/>
        <w:spacing w:before="0" w:after="0"/>
        <w:ind w:firstLine="0"/>
        <w:jc w:val="center"/>
        <w:rPr>
          <w:b w:val="0"/>
          <w:i/>
          <w:iCs/>
          <w:sz w:val="20"/>
        </w:rPr>
      </w:pPr>
      <w:r w:rsidRPr="00093005">
        <w:rPr>
          <w:b w:val="0"/>
          <w:i/>
          <w:iCs/>
          <w:sz w:val="20"/>
        </w:rPr>
        <w:t>Figure 6.</w:t>
      </w:r>
      <w:r w:rsidRPr="00093005">
        <w:rPr>
          <w:b w:val="0"/>
          <w:sz w:val="20"/>
        </w:rPr>
        <w:t xml:space="preserve"> </w:t>
      </w:r>
      <w:r w:rsidRPr="00093005">
        <w:rPr>
          <w:b w:val="0"/>
          <w:bCs/>
          <w:iCs/>
          <w:sz w:val="20"/>
        </w:rPr>
        <w:t>FTIR spectra of cardanol, AET, C-AET</w:t>
      </w:r>
      <w:r w:rsidR="00093005">
        <w:rPr>
          <w:b w:val="0"/>
          <w:bCs/>
          <w:iCs/>
          <w:sz w:val="20"/>
        </w:rPr>
        <w:t>.</w:t>
      </w:r>
    </w:p>
    <w:p w14:paraId="345DA121" w14:textId="3901D5AF" w:rsidR="00BA6453" w:rsidRPr="00093005" w:rsidRDefault="00766B69" w:rsidP="00093005">
      <w:pPr>
        <w:pStyle w:val="demucnho"/>
        <w:spacing w:before="120" w:after="120"/>
        <w:rPr>
          <w:noProof/>
        </w:rPr>
      </w:pPr>
      <w:r w:rsidRPr="00093005">
        <w:rPr>
          <w:b w:val="0"/>
        </w:rPr>
        <w:lastRenderedPageBreak/>
        <w:t xml:space="preserve">The </w:t>
      </w:r>
      <w:r w:rsidRPr="00093005">
        <w:rPr>
          <w:b w:val="0"/>
          <w:vertAlign w:val="superscript"/>
        </w:rPr>
        <w:t>1</w:t>
      </w:r>
      <w:r w:rsidRPr="00093005">
        <w:rPr>
          <w:b w:val="0"/>
        </w:rPr>
        <w:t>H-NMR of</w:t>
      </w:r>
      <w:r w:rsidR="00B47AF7" w:rsidRPr="00093005">
        <w:rPr>
          <w:b w:val="0"/>
        </w:rPr>
        <w:t xml:space="preserve"> the benzoxazine resin C-AET</w:t>
      </w:r>
      <w:r w:rsidR="00056578" w:rsidRPr="00093005">
        <w:rPr>
          <w:b w:val="0"/>
        </w:rPr>
        <w:t xml:space="preserve"> is presented in Fig</w:t>
      </w:r>
      <w:r w:rsidR="009438FF" w:rsidRPr="00093005">
        <w:rPr>
          <w:b w:val="0"/>
        </w:rPr>
        <w:t>.</w:t>
      </w:r>
      <w:r w:rsidR="00056578" w:rsidRPr="00093005">
        <w:rPr>
          <w:b w:val="0"/>
        </w:rPr>
        <w:t xml:space="preserve"> </w:t>
      </w:r>
      <w:r w:rsidR="00F515C4" w:rsidRPr="00093005">
        <w:rPr>
          <w:b w:val="0"/>
        </w:rPr>
        <w:t>7</w:t>
      </w:r>
      <w:r w:rsidR="00590AA9" w:rsidRPr="00093005">
        <w:rPr>
          <w:b w:val="0"/>
        </w:rPr>
        <w:t xml:space="preserve">. </w:t>
      </w:r>
      <w:r w:rsidR="00C74752" w:rsidRPr="00093005">
        <w:rPr>
          <w:b w:val="0"/>
          <w:bCs/>
        </w:rPr>
        <w:t>The resonance at position a</w:t>
      </w:r>
      <w:r w:rsidR="00315CE3" w:rsidRPr="00093005">
        <w:rPr>
          <w:b w:val="0"/>
          <w:bCs/>
        </w:rPr>
        <w:t xml:space="preserve">, </w:t>
      </w:r>
      <w:r w:rsidR="00D43CD6" w:rsidRPr="00093005">
        <w:rPr>
          <w:b w:val="0"/>
          <w:bCs/>
        </w:rPr>
        <w:t>(</w:t>
      </w:r>
      <w:r w:rsidR="00C74752" w:rsidRPr="00093005">
        <w:rPr>
          <w:b w:val="0"/>
          <w:bCs/>
        </w:rPr>
        <w:t>δ = 5.399-5.424 ppm</w:t>
      </w:r>
      <w:r w:rsidR="00D43CD6" w:rsidRPr="00093005">
        <w:rPr>
          <w:b w:val="0"/>
          <w:bCs/>
        </w:rPr>
        <w:t>)</w:t>
      </w:r>
      <w:r w:rsidR="00C74752" w:rsidRPr="00093005">
        <w:rPr>
          <w:b w:val="0"/>
          <w:bCs/>
        </w:rPr>
        <w:t xml:space="preserve"> is a multiplet peak characteristic of the H of ArOC</w:t>
      </w:r>
      <w:r w:rsidR="00C74752" w:rsidRPr="00093005">
        <w:t>H</w:t>
      </w:r>
      <w:r w:rsidR="00C74752" w:rsidRPr="00093005">
        <w:rPr>
          <w:b w:val="0"/>
          <w:bCs/>
          <w:vertAlign w:val="subscript"/>
        </w:rPr>
        <w:t>2</w:t>
      </w:r>
      <w:r w:rsidR="00C74752" w:rsidRPr="00093005">
        <w:rPr>
          <w:b w:val="0"/>
          <w:bCs/>
        </w:rPr>
        <w:t>N in the oxazine ring. Position b</w:t>
      </w:r>
      <w:r w:rsidR="00315CE3" w:rsidRPr="00093005">
        <w:rPr>
          <w:b w:val="0"/>
          <w:bCs/>
        </w:rPr>
        <w:t xml:space="preserve">, </w:t>
      </w:r>
      <w:r w:rsidR="00D43CD6" w:rsidRPr="00093005">
        <w:rPr>
          <w:b w:val="0"/>
          <w:bCs/>
        </w:rPr>
        <w:t>(</w:t>
      </w:r>
      <w:r w:rsidR="00C74752" w:rsidRPr="00093005">
        <w:rPr>
          <w:b w:val="0"/>
          <w:bCs/>
        </w:rPr>
        <w:t>δ = 4.705 ppm</w:t>
      </w:r>
      <w:r w:rsidR="00D43CD6" w:rsidRPr="00093005">
        <w:rPr>
          <w:b w:val="0"/>
          <w:bCs/>
        </w:rPr>
        <w:t>)</w:t>
      </w:r>
      <w:r w:rsidR="00C74752" w:rsidRPr="00093005">
        <w:rPr>
          <w:b w:val="0"/>
          <w:bCs/>
        </w:rPr>
        <w:t xml:space="preserve"> </w:t>
      </w:r>
      <w:r w:rsidR="00D43CD6" w:rsidRPr="00093005">
        <w:rPr>
          <w:b w:val="0"/>
          <w:bCs/>
        </w:rPr>
        <w:t>exhibits</w:t>
      </w:r>
      <w:r w:rsidR="00C74752" w:rsidRPr="00093005">
        <w:rPr>
          <w:b w:val="0"/>
          <w:bCs/>
        </w:rPr>
        <w:t xml:space="preserve"> a singlet peak characteristic of the H of ArC</w:t>
      </w:r>
      <w:r w:rsidR="00C74752" w:rsidRPr="00093005">
        <w:t>H</w:t>
      </w:r>
      <w:r w:rsidR="00C74752" w:rsidRPr="00093005">
        <w:rPr>
          <w:b w:val="0"/>
          <w:bCs/>
          <w:vertAlign w:val="subscript"/>
        </w:rPr>
        <w:t>2</w:t>
      </w:r>
      <w:r w:rsidR="00C74752" w:rsidRPr="00093005">
        <w:rPr>
          <w:b w:val="0"/>
          <w:bCs/>
        </w:rPr>
        <w:t>N.</w:t>
      </w:r>
      <w:r w:rsidR="00315CE3" w:rsidRPr="00093005">
        <w:rPr>
          <w:b w:val="0"/>
          <w:bCs/>
        </w:rPr>
        <w:t xml:space="preserve"> </w:t>
      </w:r>
      <w:r w:rsidR="00C74752" w:rsidRPr="00093005">
        <w:rPr>
          <w:b w:val="0"/>
          <w:bCs/>
        </w:rPr>
        <w:t>The intensity ratio of the signals associated with the oxazine ring at around 4.7 ppm (singlet peak) and 5.4 ppm (multiplet peak) is expected to be 1:1</w:t>
      </w:r>
      <w:r w:rsidR="00AC3AED" w:rsidRPr="00093005">
        <w:rPr>
          <w:b w:val="0"/>
          <w:bCs/>
          <w:lang w:val="vi-VN"/>
        </w:rPr>
        <w:t xml:space="preserve"> [8]</w:t>
      </w:r>
      <w:r w:rsidR="00C74752" w:rsidRPr="00093005">
        <w:rPr>
          <w:b w:val="0"/>
          <w:bCs/>
        </w:rPr>
        <w:t>. However, the current study shows a higher</w:t>
      </w:r>
      <w:r w:rsidR="00D43CD6" w:rsidRPr="00093005">
        <w:rPr>
          <w:b w:val="0"/>
          <w:bCs/>
        </w:rPr>
        <w:t>,</w:t>
      </w:r>
      <w:r w:rsidR="00C74752" w:rsidRPr="00093005">
        <w:rPr>
          <w:b w:val="0"/>
          <w:bCs/>
        </w:rPr>
        <w:t xml:space="preserve"> similar ratio</w:t>
      </w:r>
      <w:r w:rsidR="00D43CD6" w:rsidRPr="00093005">
        <w:rPr>
          <w:b w:val="0"/>
          <w:bCs/>
        </w:rPr>
        <w:t>.</w:t>
      </w:r>
      <w:r w:rsidR="00C74752" w:rsidRPr="00093005">
        <w:rPr>
          <w:b w:val="0"/>
          <w:bCs/>
        </w:rPr>
        <w:t xml:space="preserve"> </w:t>
      </w:r>
      <w:r w:rsidR="00D43CD6" w:rsidRPr="00093005">
        <w:rPr>
          <w:b w:val="0"/>
          <w:bCs/>
        </w:rPr>
        <w:t>This</w:t>
      </w:r>
      <w:r w:rsidR="00C74752" w:rsidRPr="00093005">
        <w:rPr>
          <w:b w:val="0"/>
          <w:bCs/>
        </w:rPr>
        <w:t xml:space="preserve"> can be explained by the resonance of the alkylene protons present in cardanol at positions h (CH=, CH2=CH-) in the same position as ArOC</w:t>
      </w:r>
      <w:r w:rsidR="00C74752" w:rsidRPr="00093005">
        <w:t>H</w:t>
      </w:r>
      <w:r w:rsidR="00C74752" w:rsidRPr="00093005">
        <w:rPr>
          <w:b w:val="0"/>
          <w:bCs/>
          <w:vertAlign w:val="subscript"/>
        </w:rPr>
        <w:t>2</w:t>
      </w:r>
      <w:r w:rsidR="00C74752" w:rsidRPr="00093005">
        <w:rPr>
          <w:b w:val="0"/>
          <w:bCs/>
        </w:rPr>
        <w:t>N. In addition, some resonance characteristics of the hydrocarbon chain present in cardanol at δ = 0.907 ppm (l, C</w:t>
      </w:r>
      <w:r w:rsidR="00C74752" w:rsidRPr="00093005">
        <w:t>H</w:t>
      </w:r>
      <w:r w:rsidR="00C74752" w:rsidRPr="00093005">
        <w:rPr>
          <w:b w:val="0"/>
          <w:bCs/>
          <w:vertAlign w:val="subscript"/>
        </w:rPr>
        <w:t>3</w:t>
      </w:r>
      <w:r w:rsidR="00C74752" w:rsidRPr="00093005">
        <w:rPr>
          <w:b w:val="0"/>
          <w:bCs/>
        </w:rPr>
        <w:t>/C</w:t>
      </w:r>
      <w:r w:rsidR="00C74752" w:rsidRPr="00093005">
        <w:t>H</w:t>
      </w:r>
      <w:r w:rsidR="00C74752" w:rsidRPr="00093005">
        <w:rPr>
          <w:b w:val="0"/>
          <w:bCs/>
          <w:vertAlign w:val="subscript"/>
        </w:rPr>
        <w:t>2</w:t>
      </w:r>
      <w:r w:rsidR="00F566B6" w:rsidRPr="00093005">
        <w:rPr>
          <w:b w:val="0"/>
          <w:bCs/>
        </w:rPr>
        <w:t>)</w:t>
      </w:r>
      <w:r w:rsidR="0086519E" w:rsidRPr="00093005">
        <w:rPr>
          <w:b w:val="0"/>
          <w:bCs/>
        </w:rPr>
        <w:t xml:space="preserve">, </w:t>
      </w:r>
      <w:r w:rsidR="00C74752" w:rsidRPr="00093005">
        <w:rPr>
          <w:b w:val="0"/>
          <w:bCs/>
        </w:rPr>
        <w:t xml:space="preserve">δ = 1.257-1.368 ppm </w:t>
      </w:r>
      <w:r w:rsidR="0086519E" w:rsidRPr="00093005">
        <w:rPr>
          <w:b w:val="0"/>
          <w:bCs/>
        </w:rPr>
        <w:t>(</w:t>
      </w:r>
      <w:r w:rsidR="00BE571A" w:rsidRPr="00093005">
        <w:rPr>
          <w:b w:val="0"/>
          <w:bCs/>
        </w:rPr>
        <w:t xml:space="preserve">f, </w:t>
      </w:r>
      <w:r w:rsidR="00C74752" w:rsidRPr="00093005">
        <w:rPr>
          <w:b w:val="0"/>
          <w:bCs/>
        </w:rPr>
        <w:t>-C</w:t>
      </w:r>
      <w:r w:rsidR="00C74752" w:rsidRPr="00093005">
        <w:t>H</w:t>
      </w:r>
      <w:r w:rsidR="00C74752" w:rsidRPr="00093005">
        <w:rPr>
          <w:b w:val="0"/>
          <w:bCs/>
          <w:vertAlign w:val="subscript"/>
        </w:rPr>
        <w:t>2</w:t>
      </w:r>
      <w:r w:rsidR="00C74752" w:rsidRPr="00093005">
        <w:rPr>
          <w:b w:val="0"/>
          <w:bCs/>
        </w:rPr>
        <w:t>-</w:t>
      </w:r>
      <w:r w:rsidR="00BE571A" w:rsidRPr="00093005">
        <w:rPr>
          <w:b w:val="0"/>
          <w:bCs/>
        </w:rPr>
        <w:t xml:space="preserve">), </w:t>
      </w:r>
      <w:r w:rsidR="00C74752" w:rsidRPr="00093005">
        <w:rPr>
          <w:b w:val="0"/>
          <w:bCs/>
        </w:rPr>
        <w:t xml:space="preserve">δ = 1.581 ppm </w:t>
      </w:r>
      <w:r w:rsidR="00BE571A" w:rsidRPr="00093005">
        <w:rPr>
          <w:b w:val="0"/>
          <w:bCs/>
        </w:rPr>
        <w:t xml:space="preserve">(e, </w:t>
      </w:r>
      <w:r w:rsidR="00C74752" w:rsidRPr="00093005">
        <w:rPr>
          <w:b w:val="0"/>
          <w:bCs/>
        </w:rPr>
        <w:t>-C</w:t>
      </w:r>
      <w:r w:rsidR="00C74752" w:rsidRPr="00093005">
        <w:t>H</w:t>
      </w:r>
      <w:r w:rsidR="00C74752" w:rsidRPr="00093005">
        <w:rPr>
          <w:b w:val="0"/>
          <w:bCs/>
          <w:vertAlign w:val="subscript"/>
        </w:rPr>
        <w:t>2</w:t>
      </w:r>
      <w:r w:rsidR="005432A2" w:rsidRPr="00093005">
        <w:rPr>
          <w:b w:val="0"/>
          <w:bCs/>
        </w:rPr>
        <w:t>-</w:t>
      </w:r>
      <w:r w:rsidR="00C74752" w:rsidRPr="00093005">
        <w:rPr>
          <w:b w:val="0"/>
          <w:bCs/>
        </w:rPr>
        <w:t>C</w:t>
      </w:r>
      <w:r w:rsidR="00C74752" w:rsidRPr="00093005">
        <w:t>H</w:t>
      </w:r>
      <w:r w:rsidR="00C74752" w:rsidRPr="00093005">
        <w:rPr>
          <w:b w:val="0"/>
          <w:bCs/>
          <w:vertAlign w:val="subscript"/>
        </w:rPr>
        <w:t>2</w:t>
      </w:r>
      <w:r w:rsidR="00C74752" w:rsidRPr="00093005">
        <w:rPr>
          <w:b w:val="0"/>
          <w:bCs/>
        </w:rPr>
        <w:t>-Ar</w:t>
      </w:r>
      <w:r w:rsidR="005432A2" w:rsidRPr="00093005">
        <w:rPr>
          <w:b w:val="0"/>
          <w:bCs/>
        </w:rPr>
        <w:t xml:space="preserve">), </w:t>
      </w:r>
      <w:r w:rsidR="00C74752" w:rsidRPr="00093005">
        <w:rPr>
          <w:b w:val="0"/>
          <w:bCs/>
        </w:rPr>
        <w:t>δ = 2.015 ppm</w:t>
      </w:r>
      <w:r w:rsidR="005432A2" w:rsidRPr="00093005">
        <w:rPr>
          <w:b w:val="0"/>
          <w:bCs/>
        </w:rPr>
        <w:t xml:space="preserve"> (g,</w:t>
      </w:r>
      <w:r w:rsidR="00C74752" w:rsidRPr="00093005">
        <w:rPr>
          <w:b w:val="0"/>
          <w:bCs/>
        </w:rPr>
        <w:t xml:space="preserve"> C</w:t>
      </w:r>
      <w:r w:rsidR="00C74752" w:rsidRPr="00093005">
        <w:t>H</w:t>
      </w:r>
      <w:r w:rsidR="00C74752" w:rsidRPr="00093005">
        <w:rPr>
          <w:b w:val="0"/>
          <w:bCs/>
          <w:vertAlign w:val="subscript"/>
        </w:rPr>
        <w:t>2</w:t>
      </w:r>
      <w:r w:rsidR="00C74752" w:rsidRPr="00093005">
        <w:rPr>
          <w:b w:val="0"/>
          <w:bCs/>
        </w:rPr>
        <w:t>-CH=CH</w:t>
      </w:r>
      <w:r w:rsidR="005432A2" w:rsidRPr="00093005">
        <w:rPr>
          <w:b w:val="0"/>
          <w:bCs/>
        </w:rPr>
        <w:t>)</w:t>
      </w:r>
      <w:r w:rsidR="00A82F44" w:rsidRPr="00093005">
        <w:rPr>
          <w:b w:val="0"/>
          <w:bCs/>
        </w:rPr>
        <w:t xml:space="preserve">, </w:t>
      </w:r>
      <w:r w:rsidR="00C74752" w:rsidRPr="00093005">
        <w:rPr>
          <w:b w:val="0"/>
          <w:bCs/>
        </w:rPr>
        <w:t xml:space="preserve">δ = 2.773-2.821 ppm </w:t>
      </w:r>
      <w:r w:rsidR="00A82F44" w:rsidRPr="00093005">
        <w:rPr>
          <w:b w:val="0"/>
          <w:bCs/>
        </w:rPr>
        <w:t xml:space="preserve">(d, </w:t>
      </w:r>
      <w:r w:rsidR="00C74752" w:rsidRPr="00093005">
        <w:rPr>
          <w:b w:val="0"/>
          <w:bCs/>
        </w:rPr>
        <w:t>C</w:t>
      </w:r>
      <w:r w:rsidR="00C74752" w:rsidRPr="00093005">
        <w:t>H</w:t>
      </w:r>
      <w:r w:rsidR="00C74752" w:rsidRPr="00093005">
        <w:rPr>
          <w:b w:val="0"/>
          <w:bCs/>
          <w:vertAlign w:val="subscript"/>
        </w:rPr>
        <w:t>2</w:t>
      </w:r>
      <w:r w:rsidR="00C74752" w:rsidRPr="00093005">
        <w:rPr>
          <w:b w:val="0"/>
          <w:bCs/>
        </w:rPr>
        <w:t>-Ar</w:t>
      </w:r>
      <w:r w:rsidR="00A9571C" w:rsidRPr="00093005">
        <w:rPr>
          <w:b w:val="0"/>
          <w:bCs/>
        </w:rPr>
        <w:t xml:space="preserve">), </w:t>
      </w:r>
      <w:r w:rsidR="00C74752" w:rsidRPr="00093005">
        <w:rPr>
          <w:b w:val="0"/>
          <w:bCs/>
        </w:rPr>
        <w:t xml:space="preserve">δ = 3.002 ppm </w:t>
      </w:r>
      <w:r w:rsidR="00A9571C" w:rsidRPr="00093005">
        <w:rPr>
          <w:b w:val="0"/>
          <w:bCs/>
        </w:rPr>
        <w:t>(</w:t>
      </w:r>
      <w:r w:rsidR="00A56D3C" w:rsidRPr="00093005">
        <w:rPr>
          <w:b w:val="0"/>
          <w:bCs/>
        </w:rPr>
        <w:t>I</w:t>
      </w:r>
      <w:r w:rsidR="00A9571C" w:rsidRPr="00093005">
        <w:rPr>
          <w:b w:val="0"/>
          <w:bCs/>
        </w:rPr>
        <w:t xml:space="preserve">, </w:t>
      </w:r>
      <w:r w:rsidR="00C74752" w:rsidRPr="00093005">
        <w:rPr>
          <w:b w:val="0"/>
          <w:bCs/>
        </w:rPr>
        <w:t>CH=CH-C</w:t>
      </w:r>
      <w:r w:rsidR="00C74752" w:rsidRPr="00093005">
        <w:t>H</w:t>
      </w:r>
      <w:r w:rsidR="00C74752" w:rsidRPr="00093005">
        <w:rPr>
          <w:b w:val="0"/>
          <w:bCs/>
          <w:vertAlign w:val="subscript"/>
        </w:rPr>
        <w:t>2</w:t>
      </w:r>
      <w:r w:rsidR="00C74752" w:rsidRPr="00093005">
        <w:rPr>
          <w:b w:val="0"/>
          <w:bCs/>
        </w:rPr>
        <w:t>-CH=CH-</w:t>
      </w:r>
      <w:r w:rsidR="00B364BD" w:rsidRPr="00093005">
        <w:rPr>
          <w:b w:val="0"/>
          <w:bCs/>
        </w:rPr>
        <w:t xml:space="preserve">), </w:t>
      </w:r>
      <w:r w:rsidR="00C74752" w:rsidRPr="00093005">
        <w:rPr>
          <w:b w:val="0"/>
          <w:bCs/>
        </w:rPr>
        <w:t>δ = 4.968-5.139 ppm</w:t>
      </w:r>
      <w:r w:rsidR="00B364BD" w:rsidRPr="00093005">
        <w:rPr>
          <w:b w:val="0"/>
          <w:bCs/>
        </w:rPr>
        <w:t xml:space="preserve"> (k, </w:t>
      </w:r>
      <w:r w:rsidR="00C74752" w:rsidRPr="00093005">
        <w:rPr>
          <w:b w:val="0"/>
          <w:bCs/>
        </w:rPr>
        <w:t>CH=C</w:t>
      </w:r>
      <w:r w:rsidR="00C74752" w:rsidRPr="00093005">
        <w:t>H</w:t>
      </w:r>
      <w:r w:rsidR="00C74752" w:rsidRPr="00093005">
        <w:rPr>
          <w:b w:val="0"/>
          <w:bCs/>
          <w:vertAlign w:val="subscript"/>
        </w:rPr>
        <w:t>2</w:t>
      </w:r>
      <w:r w:rsidR="00B364BD" w:rsidRPr="00093005">
        <w:rPr>
          <w:b w:val="0"/>
          <w:bCs/>
        </w:rPr>
        <w:t xml:space="preserve">), </w:t>
      </w:r>
      <w:r w:rsidR="00C74752" w:rsidRPr="00093005">
        <w:rPr>
          <w:b w:val="0"/>
          <w:bCs/>
        </w:rPr>
        <w:t xml:space="preserve">δ = 5.874 ppm </w:t>
      </w:r>
      <w:r w:rsidR="00772DE0" w:rsidRPr="00093005">
        <w:rPr>
          <w:b w:val="0"/>
          <w:bCs/>
        </w:rPr>
        <w:t xml:space="preserve">(j, </w:t>
      </w:r>
      <w:r w:rsidR="00C74752" w:rsidRPr="00093005">
        <w:rPr>
          <w:b w:val="0"/>
          <w:bCs/>
        </w:rPr>
        <w:t>C</w:t>
      </w:r>
      <w:r w:rsidR="00C74752" w:rsidRPr="00093005">
        <w:t>H</w:t>
      </w:r>
      <w:r w:rsidR="00C74752" w:rsidRPr="00093005">
        <w:rPr>
          <w:b w:val="0"/>
          <w:bCs/>
        </w:rPr>
        <w:t>=CH</w:t>
      </w:r>
      <w:r w:rsidR="00C74752" w:rsidRPr="00093005">
        <w:rPr>
          <w:b w:val="0"/>
          <w:bCs/>
          <w:vertAlign w:val="subscript"/>
        </w:rPr>
        <w:t>2</w:t>
      </w:r>
      <w:r w:rsidR="00772DE0" w:rsidRPr="00093005">
        <w:rPr>
          <w:b w:val="0"/>
          <w:bCs/>
        </w:rPr>
        <w:t>)</w:t>
      </w:r>
      <w:r w:rsidR="00CB1E3E" w:rsidRPr="00093005">
        <w:rPr>
          <w:b w:val="0"/>
          <w:bCs/>
        </w:rPr>
        <w:t xml:space="preserve">, </w:t>
      </w:r>
      <w:r w:rsidR="00C74752" w:rsidRPr="00093005">
        <w:rPr>
          <w:b w:val="0"/>
          <w:bCs/>
        </w:rPr>
        <w:t xml:space="preserve">δ = 6.626-6.728 ppm </w:t>
      </w:r>
      <w:r w:rsidR="00CB1E3E" w:rsidRPr="00093005">
        <w:rPr>
          <w:b w:val="0"/>
          <w:bCs/>
        </w:rPr>
        <w:t xml:space="preserve">(c, </w:t>
      </w:r>
      <w:r w:rsidR="00C74752" w:rsidRPr="00093005">
        <w:rPr>
          <w:b w:val="0"/>
          <w:bCs/>
        </w:rPr>
        <w:t>Ar-</w:t>
      </w:r>
      <w:r w:rsidR="00C74752" w:rsidRPr="00093005">
        <w:t>H</w:t>
      </w:r>
      <w:r w:rsidR="00CB1E3E" w:rsidRPr="00093005">
        <w:rPr>
          <w:b w:val="0"/>
          <w:bCs/>
        </w:rPr>
        <w:t>)</w:t>
      </w:r>
      <w:r w:rsidR="00D43CD6" w:rsidRPr="00093005">
        <w:rPr>
          <w:b w:val="0"/>
          <w:bCs/>
        </w:rPr>
        <w:t>.</w:t>
      </w:r>
    </w:p>
    <w:p w14:paraId="69D9A891" w14:textId="19678B74" w:rsidR="00BA6453" w:rsidRPr="00093005" w:rsidRDefault="001F03D0" w:rsidP="00BA6453">
      <w:pPr>
        <w:pStyle w:val="demucnho"/>
        <w:spacing w:before="120" w:after="120"/>
        <w:ind w:firstLine="0"/>
        <w:jc w:val="center"/>
        <w:rPr>
          <w:b w:val="0"/>
          <w:bCs/>
        </w:rPr>
      </w:pPr>
      <w:r w:rsidRPr="00093005">
        <w:rPr>
          <w:noProof/>
        </w:rPr>
        <w:drawing>
          <wp:inline distT="0" distB="0" distL="0" distR="0" wp14:anchorId="100FB4F1" wp14:editId="0FBF4F63">
            <wp:extent cx="3759200" cy="2764408"/>
            <wp:effectExtent l="0" t="0" r="0" b="0"/>
            <wp:docPr id="1688571309" name="Picture 1688571309"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71309" name="Picture 1" descr="A diagram of a chemical stru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0208" cy="2816625"/>
                    </a:xfrm>
                    <a:prstGeom prst="rect">
                      <a:avLst/>
                    </a:prstGeom>
                  </pic:spPr>
                </pic:pic>
              </a:graphicData>
            </a:graphic>
          </wp:inline>
        </w:drawing>
      </w:r>
    </w:p>
    <w:p w14:paraId="35AAC53F" w14:textId="39553326" w:rsidR="00993508" w:rsidRPr="00093005" w:rsidRDefault="00993508" w:rsidP="00093005">
      <w:pPr>
        <w:pStyle w:val="demucnho"/>
        <w:ind w:firstLine="0"/>
        <w:jc w:val="center"/>
        <w:rPr>
          <w:b w:val="0"/>
          <w:bCs/>
          <w:iCs/>
          <w:sz w:val="20"/>
        </w:rPr>
      </w:pPr>
      <w:r w:rsidRPr="00093005">
        <w:rPr>
          <w:b w:val="0"/>
          <w:i/>
          <w:iCs/>
          <w:sz w:val="20"/>
        </w:rPr>
        <w:t xml:space="preserve">Figure </w:t>
      </w:r>
      <w:r w:rsidR="00C55DC2" w:rsidRPr="00093005">
        <w:rPr>
          <w:b w:val="0"/>
          <w:i/>
          <w:iCs/>
          <w:sz w:val="20"/>
        </w:rPr>
        <w:t>7</w:t>
      </w:r>
      <w:r w:rsidRPr="00093005">
        <w:rPr>
          <w:b w:val="0"/>
          <w:i/>
          <w:iCs/>
          <w:sz w:val="20"/>
        </w:rPr>
        <w:t>.</w:t>
      </w:r>
      <w:r w:rsidRPr="00093005">
        <w:rPr>
          <w:b w:val="0"/>
          <w:sz w:val="20"/>
        </w:rPr>
        <w:t xml:space="preserve"> </w:t>
      </w:r>
      <w:r w:rsidRPr="00093005">
        <w:rPr>
          <w:b w:val="0"/>
          <w:bCs/>
          <w:iCs/>
          <w:sz w:val="20"/>
          <w:vertAlign w:val="superscript"/>
        </w:rPr>
        <w:t>1</w:t>
      </w:r>
      <w:r w:rsidRPr="00093005">
        <w:rPr>
          <w:b w:val="0"/>
          <w:bCs/>
          <w:iCs/>
          <w:sz w:val="20"/>
        </w:rPr>
        <w:t>H-NMR spectra of</w:t>
      </w:r>
      <w:r w:rsidRPr="00093005">
        <w:rPr>
          <w:b w:val="0"/>
          <w:bCs/>
          <w:iCs/>
          <w:sz w:val="20"/>
          <w:lang w:val="vi-VN"/>
        </w:rPr>
        <w:t xml:space="preserve"> </w:t>
      </w:r>
      <w:r w:rsidRPr="00093005">
        <w:rPr>
          <w:b w:val="0"/>
          <w:bCs/>
          <w:iCs/>
          <w:sz w:val="20"/>
        </w:rPr>
        <w:t>C-AET</w:t>
      </w:r>
      <w:r w:rsidR="00093005">
        <w:rPr>
          <w:b w:val="0"/>
          <w:bCs/>
          <w:iCs/>
          <w:sz w:val="20"/>
        </w:rPr>
        <w:t>.</w:t>
      </w:r>
    </w:p>
    <w:p w14:paraId="7E9280E4" w14:textId="7276D588" w:rsidR="00892E74" w:rsidRPr="00093005" w:rsidRDefault="00C40A74" w:rsidP="001D4A6C">
      <w:pPr>
        <w:pStyle w:val="demucnho"/>
        <w:ind w:firstLine="0"/>
        <w:jc w:val="center"/>
        <w:rPr>
          <w:b w:val="0"/>
          <w:bCs/>
        </w:rPr>
      </w:pPr>
      <w:r w:rsidRPr="00093005">
        <w:rPr>
          <w:b w:val="0"/>
          <w:bCs/>
          <w:noProof/>
        </w:rPr>
        <w:drawing>
          <wp:inline distT="0" distB="0" distL="0" distR="0" wp14:anchorId="53EAC18F" wp14:editId="7CCBFE2B">
            <wp:extent cx="4018280" cy="2158481"/>
            <wp:effectExtent l="0" t="0" r="0" b="635"/>
            <wp:docPr id="1496747762" name="Picture 1496747762"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47762" name="Picture 1" descr="A diagram of a temperature&#10;&#10;Description automatically generated"/>
                    <pic:cNvPicPr/>
                  </pic:nvPicPr>
                  <pic:blipFill>
                    <a:blip r:embed="rId19"/>
                    <a:stretch>
                      <a:fillRect/>
                    </a:stretch>
                  </pic:blipFill>
                  <pic:spPr>
                    <a:xfrm>
                      <a:off x="0" y="0"/>
                      <a:ext cx="4117419" cy="2211735"/>
                    </a:xfrm>
                    <a:prstGeom prst="rect">
                      <a:avLst/>
                    </a:prstGeom>
                  </pic:spPr>
                </pic:pic>
              </a:graphicData>
            </a:graphic>
          </wp:inline>
        </w:drawing>
      </w:r>
    </w:p>
    <w:p w14:paraId="75233BF0" w14:textId="12F9E18C" w:rsidR="009438FF" w:rsidRPr="00FC4C7E" w:rsidRDefault="009438FF" w:rsidP="009438FF">
      <w:pPr>
        <w:pStyle w:val="demucnho"/>
        <w:ind w:firstLine="0"/>
        <w:jc w:val="center"/>
        <w:rPr>
          <w:b w:val="0"/>
          <w:bCs/>
          <w:sz w:val="20"/>
        </w:rPr>
      </w:pPr>
      <w:r w:rsidRPr="00FC4C7E">
        <w:rPr>
          <w:b w:val="0"/>
          <w:bCs/>
          <w:i/>
          <w:iCs/>
          <w:sz w:val="20"/>
        </w:rPr>
        <w:t xml:space="preserve">Figure </w:t>
      </w:r>
      <w:r w:rsidR="00C55DC2" w:rsidRPr="00FC4C7E">
        <w:rPr>
          <w:b w:val="0"/>
          <w:bCs/>
          <w:i/>
          <w:iCs/>
          <w:sz w:val="20"/>
        </w:rPr>
        <w:t>8</w:t>
      </w:r>
      <w:r w:rsidRPr="00FC4C7E">
        <w:rPr>
          <w:b w:val="0"/>
          <w:bCs/>
          <w:i/>
          <w:iCs/>
          <w:sz w:val="20"/>
        </w:rPr>
        <w:t>.</w:t>
      </w:r>
      <w:r w:rsidRPr="00FC4C7E">
        <w:rPr>
          <w:b w:val="0"/>
          <w:bCs/>
          <w:sz w:val="20"/>
        </w:rPr>
        <w:t xml:space="preserve"> DSC of benzoxazine resin C-AET a) Not cured yet, b) cured 30 min, c) cured 60 min</w:t>
      </w:r>
      <w:r w:rsidR="00FC4C7E">
        <w:rPr>
          <w:b w:val="0"/>
          <w:bCs/>
          <w:sz w:val="20"/>
        </w:rPr>
        <w:t>.</w:t>
      </w:r>
    </w:p>
    <w:p w14:paraId="174E7BF9" w14:textId="77777777" w:rsidR="00FC4C7E" w:rsidRPr="00093005" w:rsidRDefault="00FC4C7E" w:rsidP="00FC4C7E">
      <w:pPr>
        <w:pStyle w:val="demucnho"/>
        <w:spacing w:before="80" w:after="40"/>
        <w:rPr>
          <w:b w:val="0"/>
          <w:bCs/>
          <w:color w:val="000000" w:themeColor="text1"/>
        </w:rPr>
      </w:pPr>
      <w:r w:rsidRPr="00093005">
        <w:rPr>
          <w:b w:val="0"/>
          <w:bCs/>
          <w:color w:val="000000" w:themeColor="text1"/>
        </w:rPr>
        <w:lastRenderedPageBreak/>
        <w:t>DSC analysis was employed to investigate the curing behavior of C-AET from room temperature to 300 °C. In Fig. 8a, an exothermic peak is observed over an extensive temperature range, commencing at 120.54 °C and concluding at 277.57 °C, with the apex at 189.32 °C. This exothermic peak is attributed to the ring-opening temperature of the benzoxazine monomer (C-AET). In Fig. 8b, the C-AET sample, cured for 30 minutes, still exhibits the presence of the exothermic peak, but it occurs within a narrower temperature range. However, in Fig. 8c, the exothermic peak is no longer observed in the fully cured C-AET sample, which was heated at 190 °C for 60 minutes</w:t>
      </w:r>
      <w:r w:rsidRPr="00093005">
        <w:rPr>
          <w:b w:val="0"/>
          <w:bCs/>
          <w:color w:val="000000" w:themeColor="text1"/>
          <w:lang w:val="vi-VN"/>
        </w:rPr>
        <w:t>.</w:t>
      </w:r>
    </w:p>
    <w:p w14:paraId="3D3DD6BD" w14:textId="2548C71B" w:rsidR="00235C23" w:rsidRPr="00093005" w:rsidRDefault="00FC4C7E" w:rsidP="00FC4C7E">
      <w:pPr>
        <w:pStyle w:val="demucnho"/>
        <w:spacing w:before="80" w:after="40"/>
        <w:rPr>
          <w:b w:val="0"/>
          <w:bCs/>
          <w:i/>
          <w:iCs/>
        </w:rPr>
      </w:pPr>
      <w:r w:rsidRPr="00093005">
        <w:rPr>
          <w:bCs/>
          <w:noProof/>
        </w:rPr>
        <w:drawing>
          <wp:anchor distT="0" distB="0" distL="114300" distR="114300" simplePos="0" relativeHeight="251658241" behindDoc="1" locked="0" layoutInCell="1" allowOverlap="1" wp14:anchorId="3E4CD681" wp14:editId="605000BA">
            <wp:simplePos x="0" y="0"/>
            <wp:positionH relativeFrom="column">
              <wp:posOffset>559435</wp:posOffset>
            </wp:positionH>
            <wp:positionV relativeFrom="paragraph">
              <wp:posOffset>2354580</wp:posOffset>
            </wp:positionV>
            <wp:extent cx="3911600" cy="2616200"/>
            <wp:effectExtent l="0" t="0" r="0" b="0"/>
            <wp:wrapTopAndBottom/>
            <wp:docPr id="1155664570" name="Picture 11556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11600" cy="2616200"/>
                    </a:xfrm>
                    <a:prstGeom prst="rect">
                      <a:avLst/>
                    </a:prstGeom>
                    <a:noFill/>
                  </pic:spPr>
                </pic:pic>
              </a:graphicData>
            </a:graphic>
            <wp14:sizeRelH relativeFrom="page">
              <wp14:pctWidth>0</wp14:pctWidth>
            </wp14:sizeRelH>
            <wp14:sizeRelV relativeFrom="page">
              <wp14:pctHeight>0</wp14:pctHeight>
            </wp14:sizeRelV>
          </wp:anchor>
        </w:drawing>
      </w:r>
      <w:r w:rsidR="00863287" w:rsidRPr="00093005">
        <w:rPr>
          <w:b w:val="0"/>
          <w:bCs/>
          <w:noProof/>
        </w:rPr>
        <w:t>The thermal stability of fully cured polybenzoxazine C-AET was assessed by monitoring the sample's weight loss using thermogravimetric analysis (TGA). Fig. 9 reveals that no weight loss is observed at temperatures below 250</w:t>
      </w:r>
      <w:r w:rsidR="003E028B" w:rsidRPr="00093005">
        <w:rPr>
          <w:b w:val="0"/>
          <w:bCs/>
          <w:noProof/>
        </w:rPr>
        <w:t xml:space="preserve"> </w:t>
      </w:r>
      <w:r w:rsidR="00863287" w:rsidRPr="00093005">
        <w:rPr>
          <w:b w:val="0"/>
          <w:bCs/>
          <w:noProof/>
        </w:rPr>
        <w:t>°C, indicating that the cured benzoxazine resin exhibits high thermal stability. The absence of traces of water evaporation implies that the curing process occurred without by-products and that the resin is not reactive to moisture from the environment. The first weight loss step initiates at 290</w:t>
      </w:r>
      <w:r w:rsidR="003E028B" w:rsidRPr="00093005">
        <w:rPr>
          <w:b w:val="0"/>
          <w:bCs/>
          <w:noProof/>
        </w:rPr>
        <w:t xml:space="preserve"> </w:t>
      </w:r>
      <w:r w:rsidR="00863287" w:rsidRPr="00093005">
        <w:rPr>
          <w:b w:val="0"/>
          <w:bCs/>
          <w:noProof/>
        </w:rPr>
        <w:t>°C and concludes at 328</w:t>
      </w:r>
      <w:r w:rsidR="003E028B" w:rsidRPr="00093005">
        <w:rPr>
          <w:b w:val="0"/>
          <w:bCs/>
          <w:noProof/>
        </w:rPr>
        <w:t xml:space="preserve"> </w:t>
      </w:r>
      <w:r w:rsidR="00863287" w:rsidRPr="00093005">
        <w:rPr>
          <w:b w:val="0"/>
          <w:bCs/>
          <w:noProof/>
        </w:rPr>
        <w:t>°C, resulting in a weight loss of 3.413</w:t>
      </w:r>
      <w:r w:rsidR="003E028B" w:rsidRPr="00093005">
        <w:rPr>
          <w:b w:val="0"/>
          <w:bCs/>
          <w:noProof/>
        </w:rPr>
        <w:t xml:space="preserve"> </w:t>
      </w:r>
      <w:r w:rsidR="00863287" w:rsidRPr="00093005">
        <w:rPr>
          <w:b w:val="0"/>
          <w:bCs/>
          <w:noProof/>
        </w:rPr>
        <w:t>%. The peak of this process is observed at 323.96</w:t>
      </w:r>
      <w:r w:rsidR="003E028B" w:rsidRPr="00093005">
        <w:rPr>
          <w:b w:val="0"/>
          <w:bCs/>
          <w:noProof/>
        </w:rPr>
        <w:t xml:space="preserve"> </w:t>
      </w:r>
      <w:r w:rsidR="00863287" w:rsidRPr="00093005">
        <w:rPr>
          <w:b w:val="0"/>
          <w:bCs/>
          <w:noProof/>
        </w:rPr>
        <w:t>°C, as per the TGA measurement graph. This can be attributed to the high temperature causing the cleavage of -OH groups on the phenol ring, as well as the bonds in the Mannich bridge C-N-C present in the benzoxazine</w:t>
      </w:r>
      <w:r w:rsidR="00DF1486" w:rsidRPr="00093005">
        <w:rPr>
          <w:bCs/>
          <w:noProof/>
          <w:lang w:val="vi-VN"/>
        </w:rPr>
        <w:t xml:space="preserve"> </w:t>
      </w:r>
      <w:r w:rsidR="00DF1486" w:rsidRPr="00093005">
        <w:rPr>
          <w:b w:val="0"/>
          <w:noProof/>
          <w:lang w:val="vi-VN"/>
        </w:rPr>
        <w:t>[14]</w:t>
      </w:r>
      <w:r w:rsidR="00863287" w:rsidRPr="00093005">
        <w:rPr>
          <w:b w:val="0"/>
          <w:bCs/>
          <w:noProof/>
        </w:rPr>
        <w:t>. The second weight loss step exhibits a significant weight reduction of approximately 72</w:t>
      </w:r>
      <w:r w:rsidR="003E028B" w:rsidRPr="00093005">
        <w:rPr>
          <w:b w:val="0"/>
          <w:bCs/>
          <w:noProof/>
        </w:rPr>
        <w:t xml:space="preserve"> </w:t>
      </w:r>
      <w:r w:rsidR="00863287" w:rsidRPr="00093005">
        <w:rPr>
          <w:b w:val="0"/>
          <w:bCs/>
          <w:noProof/>
        </w:rPr>
        <w:t>%, starting at around 328</w:t>
      </w:r>
      <w:r w:rsidR="003E028B" w:rsidRPr="00093005">
        <w:rPr>
          <w:b w:val="0"/>
          <w:bCs/>
          <w:noProof/>
        </w:rPr>
        <w:t xml:space="preserve"> </w:t>
      </w:r>
      <w:r w:rsidR="00863287" w:rsidRPr="00093005">
        <w:rPr>
          <w:b w:val="0"/>
          <w:bCs/>
          <w:noProof/>
        </w:rPr>
        <w:t>°C and ending at 530</w:t>
      </w:r>
      <w:r w:rsidR="003E028B" w:rsidRPr="00093005">
        <w:rPr>
          <w:b w:val="0"/>
          <w:bCs/>
          <w:noProof/>
        </w:rPr>
        <w:t xml:space="preserve"> </w:t>
      </w:r>
      <w:r w:rsidR="00863287" w:rsidRPr="00093005">
        <w:rPr>
          <w:b w:val="0"/>
          <w:bCs/>
          <w:noProof/>
        </w:rPr>
        <w:t>°C. The peak of this process is observed at 468.19</w:t>
      </w:r>
      <w:r w:rsidR="003E028B" w:rsidRPr="00093005">
        <w:rPr>
          <w:b w:val="0"/>
          <w:bCs/>
          <w:noProof/>
        </w:rPr>
        <w:t xml:space="preserve"> </w:t>
      </w:r>
      <w:r w:rsidR="00863287" w:rsidRPr="00093005">
        <w:rPr>
          <w:b w:val="0"/>
          <w:bCs/>
          <w:noProof/>
        </w:rPr>
        <w:t>°C, according to the TGA measurement graph. The weight loss is attributed to the degradation of the hydrocarbon chain, benzene rings, and amide bonds in the molecular structure. The residual ash content after the thermal degradation process is 24.59</w:t>
      </w:r>
      <w:r w:rsidR="00213C2B" w:rsidRPr="00093005">
        <w:rPr>
          <w:b w:val="0"/>
          <w:bCs/>
          <w:noProof/>
        </w:rPr>
        <w:t xml:space="preserve"> </w:t>
      </w:r>
      <w:r w:rsidR="00863287" w:rsidRPr="00093005">
        <w:rPr>
          <w:b w:val="0"/>
          <w:bCs/>
          <w:noProof/>
        </w:rPr>
        <w:t>%</w:t>
      </w:r>
      <w:r w:rsidR="00F31DCA" w:rsidRPr="00093005">
        <w:rPr>
          <w:b w:val="0"/>
          <w:bCs/>
        </w:rPr>
        <w:t>.</w:t>
      </w:r>
    </w:p>
    <w:p w14:paraId="420BE6E9" w14:textId="7838D115" w:rsidR="00235C23" w:rsidRPr="00FC4C7E" w:rsidRDefault="00235C23" w:rsidP="00235C23">
      <w:pPr>
        <w:pStyle w:val="demucnho"/>
        <w:spacing w:before="0" w:after="0"/>
        <w:ind w:firstLine="0"/>
        <w:jc w:val="center"/>
        <w:rPr>
          <w:b w:val="0"/>
          <w:bCs/>
          <w:sz w:val="20"/>
        </w:rPr>
      </w:pPr>
      <w:r w:rsidRPr="00FC4C7E">
        <w:rPr>
          <w:b w:val="0"/>
          <w:bCs/>
          <w:i/>
          <w:iCs/>
          <w:sz w:val="20"/>
        </w:rPr>
        <w:t>Figure 9.</w:t>
      </w:r>
      <w:r w:rsidRPr="00FC4C7E">
        <w:rPr>
          <w:b w:val="0"/>
          <w:bCs/>
          <w:sz w:val="20"/>
        </w:rPr>
        <w:t xml:space="preserve"> TGA of benzoxazine resin C-AET</w:t>
      </w:r>
      <w:r w:rsidR="00FC4C7E">
        <w:rPr>
          <w:b w:val="0"/>
          <w:bCs/>
          <w:sz w:val="20"/>
        </w:rPr>
        <w:t>.</w:t>
      </w:r>
    </w:p>
    <w:p w14:paraId="6A0DD954" w14:textId="5C6E64BA" w:rsidR="00F361F9" w:rsidRPr="00093005" w:rsidRDefault="00F361F9" w:rsidP="00FC4C7E">
      <w:pPr>
        <w:pStyle w:val="demucnho"/>
        <w:spacing w:after="120"/>
        <w:ind w:firstLine="0"/>
      </w:pPr>
      <w:r w:rsidRPr="00093005">
        <w:t>3.</w:t>
      </w:r>
      <w:r w:rsidRPr="00093005">
        <w:rPr>
          <w:lang w:val="vi-VN"/>
        </w:rPr>
        <w:t>3</w:t>
      </w:r>
      <w:r w:rsidRPr="00093005">
        <w:t xml:space="preserve">. Lap-shear adhesion </w:t>
      </w:r>
      <w:r w:rsidR="00D545A4" w:rsidRPr="00093005">
        <w:t>t</w:t>
      </w:r>
      <w:r w:rsidRPr="00093005">
        <w:t>esting</w:t>
      </w:r>
    </w:p>
    <w:p w14:paraId="29ECDB33" w14:textId="58F1C05E" w:rsidR="009438FF" w:rsidRPr="00093005" w:rsidRDefault="001F0FAC" w:rsidP="00FC4C7E">
      <w:pPr>
        <w:pStyle w:val="demucnho"/>
        <w:spacing w:before="80" w:after="40"/>
        <w:rPr>
          <w:b w:val="0"/>
          <w:bCs/>
        </w:rPr>
      </w:pPr>
      <w:r w:rsidRPr="00093005">
        <w:rPr>
          <w:b w:val="0"/>
          <w:bCs/>
        </w:rPr>
        <w:t xml:space="preserve">The </w:t>
      </w:r>
      <w:r w:rsidR="00863287" w:rsidRPr="00093005">
        <w:rPr>
          <w:b w:val="0"/>
          <w:bCs/>
        </w:rPr>
        <w:t xml:space="preserve">adhesion of the </w:t>
      </w:r>
      <w:r w:rsidRPr="00093005">
        <w:rPr>
          <w:b w:val="0"/>
          <w:bCs/>
        </w:rPr>
        <w:t>adhesive bonded to metal surfaces was determined according to ASTM D1002-10 standard. The lap</w:t>
      </w:r>
      <w:r w:rsidR="00B624B3" w:rsidRPr="00093005">
        <w:rPr>
          <w:b w:val="0"/>
          <w:bCs/>
        </w:rPr>
        <w:t>-</w:t>
      </w:r>
      <w:r w:rsidRPr="00093005">
        <w:rPr>
          <w:b w:val="0"/>
          <w:bCs/>
        </w:rPr>
        <w:t xml:space="preserve">shear </w:t>
      </w:r>
      <w:r w:rsidR="008C2DF5" w:rsidRPr="00093005">
        <w:rPr>
          <w:b w:val="0"/>
          <w:bCs/>
        </w:rPr>
        <w:t>strength</w:t>
      </w:r>
      <w:r w:rsidRPr="00093005">
        <w:rPr>
          <w:b w:val="0"/>
          <w:bCs/>
        </w:rPr>
        <w:t xml:space="preserve"> of polybenzoxazine C-AET was compared with Benzoxazine (CA-FU) synthesized from cardanol, formalin, and urotropine</w:t>
      </w:r>
      <w:r w:rsidR="003E427C" w:rsidRPr="00093005">
        <w:rPr>
          <w:b w:val="0"/>
          <w:bCs/>
          <w:lang w:val="vi-VN"/>
        </w:rPr>
        <w:t xml:space="preserve"> [15]</w:t>
      </w:r>
      <w:r w:rsidRPr="00093005">
        <w:rPr>
          <w:b w:val="0"/>
          <w:bCs/>
        </w:rPr>
        <w:t>, as shown in Fi</w:t>
      </w:r>
      <w:r w:rsidR="00EE6705" w:rsidRPr="00093005">
        <w:rPr>
          <w:b w:val="0"/>
          <w:bCs/>
          <w:lang w:val="vi-VN"/>
        </w:rPr>
        <w:t>g</w:t>
      </w:r>
      <w:r w:rsidRPr="00093005">
        <w:rPr>
          <w:b w:val="0"/>
          <w:bCs/>
        </w:rPr>
        <w:t xml:space="preserve"> </w:t>
      </w:r>
      <w:r w:rsidR="00C55DC2" w:rsidRPr="00093005">
        <w:rPr>
          <w:b w:val="0"/>
          <w:bCs/>
        </w:rPr>
        <w:t>10</w:t>
      </w:r>
      <w:r w:rsidRPr="00093005">
        <w:rPr>
          <w:b w:val="0"/>
          <w:bCs/>
        </w:rPr>
        <w:t>. Commercial epoxy adhesive (EPON™ Resin 828) and curing agent (EPIKURE™ Curing Agent 3230) are depicted in Fig</w:t>
      </w:r>
      <w:r w:rsidR="009438FF" w:rsidRPr="00093005">
        <w:rPr>
          <w:b w:val="0"/>
          <w:bCs/>
        </w:rPr>
        <w:t xml:space="preserve">. </w:t>
      </w:r>
      <w:r w:rsidR="006C13B0" w:rsidRPr="00093005">
        <w:rPr>
          <w:b w:val="0"/>
          <w:bCs/>
        </w:rPr>
        <w:t>1</w:t>
      </w:r>
      <w:r w:rsidR="00C55DC2" w:rsidRPr="00093005">
        <w:rPr>
          <w:b w:val="0"/>
          <w:bCs/>
        </w:rPr>
        <w:t>1</w:t>
      </w:r>
      <w:r w:rsidRPr="00093005">
        <w:rPr>
          <w:b w:val="0"/>
          <w:bCs/>
        </w:rPr>
        <w:t xml:space="preserve">. </w:t>
      </w:r>
      <w:r w:rsidR="00863287" w:rsidRPr="00093005">
        <w:rPr>
          <w:b w:val="0"/>
          <w:bCs/>
        </w:rPr>
        <w:t>Additionally, c</w:t>
      </w:r>
      <w:r w:rsidRPr="00093005">
        <w:rPr>
          <w:b w:val="0"/>
          <w:bCs/>
        </w:rPr>
        <w:t>ommercial cyanoacrylate adhesive from 3M (3M™ Scotch-Weld™ SF100) is presented in Fig</w:t>
      </w:r>
      <w:r w:rsidR="009438FF" w:rsidRPr="00093005">
        <w:rPr>
          <w:b w:val="0"/>
          <w:bCs/>
        </w:rPr>
        <w:t xml:space="preserve">. </w:t>
      </w:r>
      <w:r w:rsidRPr="00093005">
        <w:rPr>
          <w:b w:val="0"/>
          <w:bCs/>
        </w:rPr>
        <w:t>1</w:t>
      </w:r>
      <w:r w:rsidR="00C55DC2" w:rsidRPr="00093005">
        <w:rPr>
          <w:b w:val="0"/>
          <w:bCs/>
        </w:rPr>
        <w:t>2</w:t>
      </w:r>
      <w:r w:rsidRPr="00093005">
        <w:rPr>
          <w:b w:val="0"/>
          <w:bCs/>
        </w:rPr>
        <w:t xml:space="preserve">. The adhesion mechanism of all </w:t>
      </w:r>
      <w:r w:rsidRPr="00093005">
        <w:rPr>
          <w:b w:val="0"/>
          <w:bCs/>
        </w:rPr>
        <w:lastRenderedPageBreak/>
        <w:t xml:space="preserve">four types of adhesive products is determined by both physical and chemical factors. The physical factor </w:t>
      </w:r>
      <w:r w:rsidR="00863287" w:rsidRPr="00093005">
        <w:rPr>
          <w:b w:val="0"/>
          <w:bCs/>
        </w:rPr>
        <w:t xml:space="preserve">is </w:t>
      </w:r>
      <w:r w:rsidRPr="00093005">
        <w:rPr>
          <w:b w:val="0"/>
          <w:bCs/>
        </w:rPr>
        <w:t>relate</w:t>
      </w:r>
      <w:r w:rsidR="00863287" w:rsidRPr="00093005">
        <w:rPr>
          <w:b w:val="0"/>
          <w:bCs/>
        </w:rPr>
        <w:t>d</w:t>
      </w:r>
      <w:r w:rsidRPr="00093005">
        <w:rPr>
          <w:b w:val="0"/>
          <w:bCs/>
        </w:rPr>
        <w:t xml:space="preserve"> to the wetting ability of the surface-treated steel when evaluating adhesion strength. However, </w:t>
      </w:r>
      <w:r w:rsidR="00863287" w:rsidRPr="00093005">
        <w:rPr>
          <w:b w:val="0"/>
          <w:bCs/>
        </w:rPr>
        <w:t>the primary factor determining the adhesion capability on metal surfaces is the difference in the molecular structure of the adhesive products</w:t>
      </w:r>
      <w:r w:rsidRPr="00093005">
        <w:rPr>
          <w:b w:val="0"/>
          <w:bCs/>
        </w:rPr>
        <w:t xml:space="preserve">. </w:t>
      </w:r>
    </w:p>
    <w:p w14:paraId="570C0065" w14:textId="0188208C" w:rsidR="0020086E" w:rsidRPr="00FC4C7E" w:rsidRDefault="004B70C0" w:rsidP="00FC4C7E">
      <w:pPr>
        <w:pStyle w:val="demucnho"/>
        <w:ind w:firstLine="0"/>
        <w:jc w:val="center"/>
        <w:rPr>
          <w:b w:val="0"/>
          <w:bCs/>
          <w:color w:val="FF0000"/>
          <w:kern w:val="2"/>
          <w:sz w:val="20"/>
          <w14:ligatures w14:val="standardContextual"/>
        </w:rPr>
      </w:pPr>
      <w:r>
        <w:rPr>
          <w:noProof/>
        </w:rPr>
        <w:pict w14:anchorId="68F84A2F">
          <v:shape id="_x0000_s1026" type="#_x0000_t75" alt="" style="position:absolute;left:0;text-align:left;margin-left:150.55pt;margin-top:7pt;width:126.55pt;height:102pt;z-index:251658240;mso-wrap-edited:f;mso-width-percent:0;mso-height-percent:0;mso-position-horizontal-relative:text;mso-position-vertical-relative:text;mso-width-percent:0;mso-height-percent:0">
            <v:imagedata r:id="rId22" o:title=""/>
            <w10:wrap type="square" side="right"/>
          </v:shape>
          <o:OLEObject Type="Embed" ProgID="ChemDraw.Document.6.0" ShapeID="_x0000_s1026" DrawAspect="Content" ObjectID="_1808572821" r:id="rId23"/>
        </w:pict>
      </w:r>
      <w:r w:rsidR="009079D4" w:rsidRPr="00093005">
        <w:rPr>
          <w:kern w:val="2"/>
          <w14:ligatures w14:val="standardContextual"/>
        </w:rPr>
        <w:br w:type="textWrapping" w:clear="all"/>
      </w:r>
      <w:r w:rsidR="0020086E" w:rsidRPr="00FC4C7E">
        <w:rPr>
          <w:b w:val="0"/>
          <w:bCs/>
          <w:i/>
          <w:iCs/>
          <w:kern w:val="2"/>
          <w:sz w:val="20"/>
          <w14:ligatures w14:val="standardContextual"/>
        </w:rPr>
        <w:t xml:space="preserve">Figure </w:t>
      </w:r>
      <w:r w:rsidR="00C55DC2" w:rsidRPr="00FC4C7E">
        <w:rPr>
          <w:b w:val="0"/>
          <w:bCs/>
          <w:i/>
          <w:iCs/>
          <w:kern w:val="2"/>
          <w:sz w:val="20"/>
          <w14:ligatures w14:val="standardContextual"/>
        </w:rPr>
        <w:t>10</w:t>
      </w:r>
      <w:r w:rsidR="0020086E" w:rsidRPr="00FC4C7E">
        <w:rPr>
          <w:b w:val="0"/>
          <w:bCs/>
          <w:i/>
          <w:iCs/>
          <w:kern w:val="2"/>
          <w:sz w:val="20"/>
          <w14:ligatures w14:val="standardContextual"/>
        </w:rPr>
        <w:t>.</w:t>
      </w:r>
      <w:r w:rsidR="0020086E" w:rsidRPr="00FC4C7E">
        <w:rPr>
          <w:b w:val="0"/>
          <w:bCs/>
          <w:kern w:val="2"/>
          <w:sz w:val="20"/>
          <w14:ligatures w14:val="standardContextual"/>
        </w:rPr>
        <w:t xml:space="preserve"> </w:t>
      </w:r>
      <w:r w:rsidR="002E67CE" w:rsidRPr="00FC4C7E">
        <w:rPr>
          <w:b w:val="0"/>
          <w:bCs/>
          <w:kern w:val="2"/>
          <w:sz w:val="20"/>
          <w14:ligatures w14:val="standardContextual"/>
        </w:rPr>
        <w:t>The structure of CA-FU</w:t>
      </w:r>
      <w:r w:rsidR="00FC4C7E">
        <w:rPr>
          <w:b w:val="0"/>
          <w:bCs/>
          <w:kern w:val="2"/>
          <w:sz w:val="20"/>
          <w14:ligatures w14:val="standardContextual"/>
        </w:rPr>
        <w:t>.</w:t>
      </w:r>
    </w:p>
    <w:p w14:paraId="54DA0FA2" w14:textId="6FEE9552" w:rsidR="002E67CE" w:rsidRPr="00093005" w:rsidRDefault="006D3D93" w:rsidP="002E67CE">
      <w:pPr>
        <w:pStyle w:val="demucnho"/>
        <w:ind w:firstLine="0"/>
        <w:jc w:val="center"/>
        <w:rPr>
          <w:b w:val="0"/>
          <w:bCs/>
        </w:rPr>
      </w:pPr>
      <w:r w:rsidRPr="00093005">
        <w:rPr>
          <w:noProof/>
        </w:rPr>
        <w:object w:dxaOrig="10148" w:dyaOrig="3607" w14:anchorId="53CCD207">
          <v:shape id="_x0000_i1027" type="#_x0000_t75" alt="" style="width:372pt;height:132pt;mso-width-percent:0;mso-height-percent:0;mso-width-percent:0;mso-height-percent:0" o:ole="">
            <v:imagedata r:id="rId24" o:title=""/>
          </v:shape>
          <o:OLEObject Type="Embed" ProgID="ChemDraw.Document.6.0" ShapeID="_x0000_i1027" DrawAspect="Content" ObjectID="_1808572819" r:id="rId25"/>
        </w:object>
      </w:r>
    </w:p>
    <w:p w14:paraId="5135746C" w14:textId="4F2A7D19" w:rsidR="00D413F9" w:rsidRPr="00FC4C7E" w:rsidRDefault="00B73F34" w:rsidP="00EC0115">
      <w:pPr>
        <w:pStyle w:val="demucnho"/>
        <w:ind w:firstLine="0"/>
        <w:jc w:val="center"/>
        <w:rPr>
          <w:color w:val="FF0000"/>
          <w:sz w:val="20"/>
          <w:szCs w:val="20"/>
        </w:rPr>
      </w:pPr>
      <w:r w:rsidRPr="00FC4C7E">
        <w:rPr>
          <w:b w:val="0"/>
          <w:bCs/>
          <w:i/>
          <w:iCs/>
          <w:sz w:val="20"/>
          <w:szCs w:val="20"/>
        </w:rPr>
        <w:t xml:space="preserve">Figure </w:t>
      </w:r>
      <w:r w:rsidR="006C13B0" w:rsidRPr="00FC4C7E">
        <w:rPr>
          <w:b w:val="0"/>
          <w:bCs/>
          <w:i/>
          <w:iCs/>
          <w:sz w:val="20"/>
          <w:szCs w:val="20"/>
        </w:rPr>
        <w:t>1</w:t>
      </w:r>
      <w:r w:rsidR="00C55DC2" w:rsidRPr="00FC4C7E">
        <w:rPr>
          <w:b w:val="0"/>
          <w:bCs/>
          <w:i/>
          <w:iCs/>
          <w:sz w:val="20"/>
          <w:szCs w:val="20"/>
        </w:rPr>
        <w:t>1</w:t>
      </w:r>
      <w:r w:rsidRPr="00FC4C7E">
        <w:rPr>
          <w:b w:val="0"/>
          <w:bCs/>
          <w:i/>
          <w:iCs/>
          <w:sz w:val="20"/>
          <w:szCs w:val="20"/>
        </w:rPr>
        <w:t>.</w:t>
      </w:r>
      <w:r w:rsidRPr="00FC4C7E">
        <w:rPr>
          <w:b w:val="0"/>
          <w:bCs/>
          <w:sz w:val="20"/>
          <w:szCs w:val="20"/>
        </w:rPr>
        <w:t xml:space="preserve"> a</w:t>
      </w:r>
      <w:r w:rsidR="00953FB6" w:rsidRPr="00FC4C7E">
        <w:rPr>
          <w:b w:val="0"/>
          <w:bCs/>
          <w:sz w:val="20"/>
          <w:szCs w:val="20"/>
        </w:rPr>
        <w:t>) Epoxy (EPON™ Resin 828), b) Curing agent (EPIKURE™ Curing Agent 3230)</w:t>
      </w:r>
      <w:r w:rsidR="00FC4C7E">
        <w:rPr>
          <w:b w:val="0"/>
          <w:bCs/>
          <w:sz w:val="20"/>
          <w:szCs w:val="20"/>
        </w:rPr>
        <w:t>.</w:t>
      </w:r>
    </w:p>
    <w:p w14:paraId="4AF5B53B" w14:textId="54D3D18D" w:rsidR="00445DD5" w:rsidRPr="00FC4C7E" w:rsidRDefault="006D3D93" w:rsidP="00127567">
      <w:pPr>
        <w:pStyle w:val="demucnho"/>
        <w:ind w:firstLine="0"/>
        <w:jc w:val="center"/>
        <w:rPr>
          <w:kern w:val="2"/>
          <w:sz w:val="20"/>
          <w:szCs w:val="20"/>
          <w14:ligatures w14:val="standardContextual"/>
        </w:rPr>
      </w:pPr>
      <w:r w:rsidRPr="00FC4C7E">
        <w:rPr>
          <w:noProof/>
          <w:kern w:val="2"/>
          <w:sz w:val="20"/>
          <w:szCs w:val="20"/>
        </w:rPr>
        <w:object w:dxaOrig="2636" w:dyaOrig="1359" w14:anchorId="4CAA6745">
          <v:shape id="_x0000_i1028" type="#_x0000_t75" alt="" style="width:95.5pt;height:48.5pt;mso-width-percent:0;mso-height-percent:0;mso-width-percent:0;mso-height-percent:0" o:ole="">
            <v:imagedata r:id="rId26" o:title=""/>
          </v:shape>
          <o:OLEObject Type="Embed" ProgID="ChemDraw.Document.6.0" ShapeID="_x0000_i1028" DrawAspect="Content" ObjectID="_1808572820" r:id="rId27"/>
        </w:object>
      </w:r>
    </w:p>
    <w:p w14:paraId="60E26D53" w14:textId="339610BC" w:rsidR="00740471" w:rsidRPr="00FC4C7E" w:rsidRDefault="00127567" w:rsidP="00127567">
      <w:pPr>
        <w:pStyle w:val="demucnho"/>
        <w:ind w:firstLine="0"/>
        <w:jc w:val="center"/>
        <w:rPr>
          <w:b w:val="0"/>
          <w:bCs/>
          <w:sz w:val="20"/>
          <w:szCs w:val="20"/>
        </w:rPr>
      </w:pPr>
      <w:r w:rsidRPr="00FC4C7E">
        <w:rPr>
          <w:b w:val="0"/>
          <w:bCs/>
          <w:i/>
          <w:iCs/>
          <w:kern w:val="2"/>
          <w:sz w:val="20"/>
          <w:szCs w:val="20"/>
          <w14:ligatures w14:val="standardContextual"/>
        </w:rPr>
        <w:t>Figure 1</w:t>
      </w:r>
      <w:r w:rsidR="00C55DC2" w:rsidRPr="00FC4C7E">
        <w:rPr>
          <w:b w:val="0"/>
          <w:bCs/>
          <w:i/>
          <w:iCs/>
          <w:kern w:val="2"/>
          <w:sz w:val="20"/>
          <w:szCs w:val="20"/>
          <w14:ligatures w14:val="standardContextual"/>
        </w:rPr>
        <w:t>2</w:t>
      </w:r>
      <w:r w:rsidRPr="00FC4C7E">
        <w:rPr>
          <w:b w:val="0"/>
          <w:bCs/>
          <w:i/>
          <w:iCs/>
          <w:kern w:val="2"/>
          <w:sz w:val="20"/>
          <w:szCs w:val="20"/>
          <w14:ligatures w14:val="standardContextual"/>
        </w:rPr>
        <w:t>.</w:t>
      </w:r>
      <w:r w:rsidRPr="00FC4C7E">
        <w:rPr>
          <w:b w:val="0"/>
          <w:bCs/>
          <w:kern w:val="2"/>
          <w:sz w:val="20"/>
          <w:szCs w:val="20"/>
          <w14:ligatures w14:val="standardContextual"/>
        </w:rPr>
        <w:t xml:space="preserve"> Cyanoacrylate (</w:t>
      </w:r>
      <w:r w:rsidRPr="00FC4C7E">
        <w:rPr>
          <w:b w:val="0"/>
          <w:bCs/>
          <w:sz w:val="20"/>
          <w:szCs w:val="20"/>
        </w:rPr>
        <w:t>3M™ Scotch-Weld™ SF100)</w:t>
      </w:r>
    </w:p>
    <w:p w14:paraId="5A14E7B6" w14:textId="53012506" w:rsidR="000533B8" w:rsidRPr="00FC4C7E" w:rsidRDefault="000533B8" w:rsidP="00C41CE6">
      <w:pPr>
        <w:pStyle w:val="demucnho"/>
        <w:spacing w:before="120" w:after="120"/>
        <w:ind w:firstLine="0"/>
        <w:jc w:val="center"/>
        <w:rPr>
          <w:sz w:val="20"/>
          <w:szCs w:val="20"/>
          <w:lang w:val="vi-VN"/>
        </w:rPr>
      </w:pPr>
      <w:r w:rsidRPr="00FC4C7E">
        <w:rPr>
          <w:b w:val="0"/>
          <w:bCs/>
          <w:i/>
          <w:iCs/>
          <w:sz w:val="20"/>
          <w:szCs w:val="20"/>
        </w:rPr>
        <w:t>Table 1</w:t>
      </w:r>
      <w:r w:rsidR="006D514E" w:rsidRPr="00FC4C7E">
        <w:rPr>
          <w:b w:val="0"/>
          <w:bCs/>
          <w:i/>
          <w:iCs/>
          <w:sz w:val="20"/>
          <w:szCs w:val="20"/>
          <w:lang w:val="vi-VN"/>
        </w:rPr>
        <w:t>.</w:t>
      </w:r>
      <w:r w:rsidRPr="00FC4C7E">
        <w:rPr>
          <w:b w:val="0"/>
          <w:bCs/>
          <w:sz w:val="20"/>
          <w:szCs w:val="20"/>
        </w:rPr>
        <w:t xml:space="preserve"> Lap-shear </w:t>
      </w:r>
      <w:r w:rsidR="006B1E25" w:rsidRPr="00FC4C7E">
        <w:rPr>
          <w:b w:val="0"/>
          <w:bCs/>
          <w:sz w:val="20"/>
          <w:szCs w:val="20"/>
        </w:rPr>
        <w:t>strength</w:t>
      </w:r>
      <w:r w:rsidRPr="00FC4C7E">
        <w:rPr>
          <w:b w:val="0"/>
          <w:bCs/>
          <w:sz w:val="20"/>
          <w:szCs w:val="20"/>
        </w:rPr>
        <w:t xml:space="preserve"> </w:t>
      </w:r>
      <w:r w:rsidR="00596A54" w:rsidRPr="00FC4C7E">
        <w:rPr>
          <w:b w:val="0"/>
          <w:bCs/>
          <w:sz w:val="20"/>
          <w:szCs w:val="20"/>
        </w:rPr>
        <w:t>of C-AET, CA-FU</w:t>
      </w:r>
      <w:r w:rsidR="00804DE0" w:rsidRPr="00FC4C7E">
        <w:rPr>
          <w:b w:val="0"/>
          <w:bCs/>
          <w:sz w:val="20"/>
          <w:szCs w:val="20"/>
        </w:rPr>
        <w:t xml:space="preserve"> and </w:t>
      </w:r>
      <w:r w:rsidR="00612231" w:rsidRPr="00FC4C7E">
        <w:rPr>
          <w:b w:val="0"/>
          <w:bCs/>
          <w:sz w:val="20"/>
          <w:szCs w:val="20"/>
        </w:rPr>
        <w:t>some commercial adhesive</w:t>
      </w:r>
      <w:r w:rsidR="0059301B" w:rsidRPr="00FC4C7E">
        <w:rPr>
          <w:b w:val="0"/>
          <w:bCs/>
          <w:sz w:val="20"/>
          <w:szCs w:val="20"/>
          <w:lang w:val="vi-VN"/>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2837"/>
      </w:tblGrid>
      <w:tr w:rsidR="00C84325" w:rsidRPr="00093005" w14:paraId="78938C78" w14:textId="77777777" w:rsidTr="00C41CE6">
        <w:trPr>
          <w:jc w:val="center"/>
        </w:trPr>
        <w:tc>
          <w:tcPr>
            <w:tcW w:w="3490" w:type="dxa"/>
            <w:vAlign w:val="center"/>
          </w:tcPr>
          <w:p w14:paraId="3EC79994" w14:textId="52751D3B" w:rsidR="00C84325" w:rsidRPr="00FC4C7E" w:rsidRDefault="00CB67E7" w:rsidP="00C84325">
            <w:pPr>
              <w:spacing w:after="0"/>
              <w:ind w:firstLine="0"/>
              <w:jc w:val="center"/>
              <w:rPr>
                <w:rFonts w:ascii="Times New Roman" w:hAnsi="Times New Roman"/>
                <w:bCs/>
                <w:i/>
                <w:iCs/>
              </w:rPr>
            </w:pPr>
            <w:r w:rsidRPr="00FC4C7E">
              <w:rPr>
                <w:rFonts w:ascii="Times New Roman" w:hAnsi="Times New Roman"/>
                <w:bCs/>
                <w:i/>
                <w:iCs/>
              </w:rPr>
              <w:t>Sample of adhesive</w:t>
            </w:r>
          </w:p>
        </w:tc>
        <w:tc>
          <w:tcPr>
            <w:tcW w:w="2837" w:type="dxa"/>
            <w:vAlign w:val="center"/>
          </w:tcPr>
          <w:p w14:paraId="0A5BA347" w14:textId="5EC1C249" w:rsidR="00C84325" w:rsidRPr="00FC4C7E" w:rsidRDefault="008B03C9" w:rsidP="00C84325">
            <w:pPr>
              <w:spacing w:after="0"/>
              <w:ind w:firstLine="0"/>
              <w:jc w:val="center"/>
              <w:rPr>
                <w:rFonts w:ascii="Times New Roman" w:hAnsi="Times New Roman"/>
                <w:bCs/>
                <w:i/>
                <w:iCs/>
              </w:rPr>
            </w:pPr>
            <w:r w:rsidRPr="00FC4C7E">
              <w:rPr>
                <w:rFonts w:ascii="Times New Roman" w:hAnsi="Times New Roman"/>
                <w:bCs/>
                <w:i/>
                <w:iCs/>
              </w:rPr>
              <w:t xml:space="preserve">Lap-shear </w:t>
            </w:r>
            <w:r w:rsidR="006B1E25" w:rsidRPr="00FC4C7E">
              <w:rPr>
                <w:rFonts w:ascii="Times New Roman" w:hAnsi="Times New Roman"/>
                <w:bCs/>
                <w:i/>
                <w:iCs/>
              </w:rPr>
              <w:t>strength</w:t>
            </w:r>
            <w:r w:rsidRPr="00FC4C7E">
              <w:rPr>
                <w:rFonts w:ascii="Times New Roman" w:hAnsi="Times New Roman"/>
                <w:bCs/>
                <w:i/>
                <w:iCs/>
              </w:rPr>
              <w:t xml:space="preserve"> </w:t>
            </w:r>
            <w:r w:rsidR="00C84325" w:rsidRPr="00FC4C7E">
              <w:rPr>
                <w:rFonts w:ascii="Times New Roman" w:hAnsi="Times New Roman"/>
                <w:bCs/>
                <w:i/>
                <w:iCs/>
              </w:rPr>
              <w:t>(MPa)</w:t>
            </w:r>
          </w:p>
        </w:tc>
      </w:tr>
      <w:tr w:rsidR="00C84325" w:rsidRPr="00093005" w14:paraId="27F225D3" w14:textId="77777777" w:rsidTr="00C41CE6">
        <w:trPr>
          <w:jc w:val="center"/>
        </w:trPr>
        <w:tc>
          <w:tcPr>
            <w:tcW w:w="3490" w:type="dxa"/>
            <w:vAlign w:val="center"/>
          </w:tcPr>
          <w:p w14:paraId="4F80C1D7" w14:textId="14B98C56" w:rsidR="00C84325" w:rsidRPr="00FC4C7E" w:rsidRDefault="00C84325" w:rsidP="00C84325">
            <w:pPr>
              <w:spacing w:after="0"/>
              <w:ind w:firstLine="0"/>
              <w:jc w:val="center"/>
              <w:rPr>
                <w:rFonts w:ascii="Times New Roman" w:hAnsi="Times New Roman"/>
                <w:bCs/>
              </w:rPr>
            </w:pPr>
            <w:r w:rsidRPr="00FC4C7E">
              <w:rPr>
                <w:rFonts w:ascii="Times New Roman" w:hAnsi="Times New Roman"/>
                <w:bCs/>
              </w:rPr>
              <w:t>C-AET</w:t>
            </w:r>
          </w:p>
        </w:tc>
        <w:tc>
          <w:tcPr>
            <w:tcW w:w="2837" w:type="dxa"/>
            <w:vAlign w:val="center"/>
          </w:tcPr>
          <w:p w14:paraId="199944D4" w14:textId="269D0284" w:rsidR="00C84325" w:rsidRPr="00FC4C7E" w:rsidRDefault="00C84325" w:rsidP="00C84325">
            <w:pPr>
              <w:spacing w:after="0"/>
              <w:ind w:firstLine="0"/>
              <w:jc w:val="center"/>
              <w:rPr>
                <w:rFonts w:ascii="Times New Roman" w:hAnsi="Times New Roman"/>
              </w:rPr>
            </w:pPr>
            <w:r w:rsidRPr="00FC4C7E">
              <w:rPr>
                <w:rFonts w:ascii="Times New Roman" w:hAnsi="Times New Roman"/>
              </w:rPr>
              <w:t>7.29</w:t>
            </w:r>
            <w:r w:rsidR="002C3538" w:rsidRPr="00FC4C7E">
              <w:rPr>
                <w:rFonts w:ascii="Times New Roman" w:hAnsi="Times New Roman"/>
              </w:rPr>
              <w:t xml:space="preserve"> </w:t>
            </w:r>
            <w:r w:rsidR="002C3538" w:rsidRPr="00FC4C7E">
              <w:rPr>
                <w:rFonts w:ascii="Times New Roman" w:hAnsi="Times New Roman"/>
                <w:color w:val="000000" w:themeColor="text1"/>
              </w:rPr>
              <w:t>± 0.35</w:t>
            </w:r>
          </w:p>
        </w:tc>
      </w:tr>
      <w:tr w:rsidR="00C84325" w:rsidRPr="00093005" w14:paraId="3EFCA804" w14:textId="77777777" w:rsidTr="00C41CE6">
        <w:trPr>
          <w:jc w:val="center"/>
        </w:trPr>
        <w:tc>
          <w:tcPr>
            <w:tcW w:w="3490" w:type="dxa"/>
            <w:vAlign w:val="center"/>
          </w:tcPr>
          <w:p w14:paraId="0FA1DAF5" w14:textId="77777777" w:rsidR="00C84325" w:rsidRPr="00FC4C7E" w:rsidRDefault="00C84325" w:rsidP="00C84325">
            <w:pPr>
              <w:spacing w:after="0"/>
              <w:ind w:firstLine="0"/>
              <w:jc w:val="center"/>
              <w:rPr>
                <w:rFonts w:ascii="Times New Roman" w:hAnsi="Times New Roman"/>
                <w:bCs/>
              </w:rPr>
            </w:pPr>
            <w:r w:rsidRPr="00FC4C7E">
              <w:rPr>
                <w:rFonts w:ascii="Times New Roman" w:hAnsi="Times New Roman"/>
                <w:bCs/>
              </w:rPr>
              <w:t>CA-FU</w:t>
            </w:r>
          </w:p>
        </w:tc>
        <w:tc>
          <w:tcPr>
            <w:tcW w:w="2837" w:type="dxa"/>
            <w:vAlign w:val="center"/>
          </w:tcPr>
          <w:p w14:paraId="4F59B189" w14:textId="3423FB2A" w:rsidR="00C84325" w:rsidRPr="00FC4C7E" w:rsidRDefault="00C84325" w:rsidP="00C84325">
            <w:pPr>
              <w:spacing w:after="0"/>
              <w:ind w:firstLine="0"/>
              <w:jc w:val="center"/>
              <w:rPr>
                <w:rFonts w:ascii="Times New Roman" w:hAnsi="Times New Roman"/>
              </w:rPr>
            </w:pPr>
            <w:r w:rsidRPr="00FC4C7E">
              <w:rPr>
                <w:rFonts w:ascii="Times New Roman" w:hAnsi="Times New Roman"/>
              </w:rPr>
              <w:t>2.13</w:t>
            </w:r>
            <w:r w:rsidR="002C3538" w:rsidRPr="00FC4C7E">
              <w:rPr>
                <w:rFonts w:ascii="Times New Roman" w:hAnsi="Times New Roman"/>
              </w:rPr>
              <w:t xml:space="preserve"> </w:t>
            </w:r>
            <w:r w:rsidR="002C3538" w:rsidRPr="00FC4C7E">
              <w:rPr>
                <w:rFonts w:ascii="Times New Roman" w:hAnsi="Times New Roman"/>
                <w:color w:val="000000" w:themeColor="text1"/>
              </w:rPr>
              <w:t>± 0.03</w:t>
            </w:r>
          </w:p>
        </w:tc>
      </w:tr>
      <w:tr w:rsidR="00C84325" w:rsidRPr="00093005" w14:paraId="11DEF2E2" w14:textId="77777777" w:rsidTr="00C41CE6">
        <w:trPr>
          <w:jc w:val="center"/>
        </w:trPr>
        <w:tc>
          <w:tcPr>
            <w:tcW w:w="3490" w:type="dxa"/>
            <w:vAlign w:val="center"/>
          </w:tcPr>
          <w:p w14:paraId="7DC673B9" w14:textId="77777777" w:rsidR="00C84325" w:rsidRPr="00FC4C7E" w:rsidRDefault="00C84325" w:rsidP="00C84325">
            <w:pPr>
              <w:spacing w:after="0"/>
              <w:ind w:firstLine="0"/>
              <w:jc w:val="center"/>
              <w:rPr>
                <w:rFonts w:ascii="Times New Roman" w:hAnsi="Times New Roman"/>
                <w:bCs/>
              </w:rPr>
            </w:pPr>
            <w:r w:rsidRPr="00FC4C7E">
              <w:rPr>
                <w:rFonts w:ascii="Times New Roman" w:hAnsi="Times New Roman"/>
                <w:bCs/>
              </w:rPr>
              <w:t>EPON™ Resin 828</w:t>
            </w:r>
          </w:p>
        </w:tc>
        <w:tc>
          <w:tcPr>
            <w:tcW w:w="2837" w:type="dxa"/>
            <w:vAlign w:val="center"/>
          </w:tcPr>
          <w:p w14:paraId="41526AFB" w14:textId="6E6FE4A4" w:rsidR="00C84325" w:rsidRPr="00FC4C7E" w:rsidRDefault="00C84325" w:rsidP="00C84325">
            <w:pPr>
              <w:spacing w:after="0"/>
              <w:ind w:firstLine="0"/>
              <w:jc w:val="center"/>
              <w:rPr>
                <w:rFonts w:ascii="Times New Roman" w:hAnsi="Times New Roman"/>
              </w:rPr>
            </w:pPr>
            <w:r w:rsidRPr="00FC4C7E">
              <w:rPr>
                <w:rFonts w:ascii="Times New Roman" w:hAnsi="Times New Roman"/>
              </w:rPr>
              <w:t>6.02</w:t>
            </w:r>
            <w:r w:rsidR="002C3538" w:rsidRPr="00FC4C7E">
              <w:rPr>
                <w:rFonts w:ascii="Times New Roman" w:hAnsi="Times New Roman"/>
              </w:rPr>
              <w:t xml:space="preserve"> </w:t>
            </w:r>
            <w:r w:rsidR="002C3538" w:rsidRPr="00FC4C7E">
              <w:rPr>
                <w:rFonts w:ascii="Times New Roman" w:hAnsi="Times New Roman"/>
                <w:color w:val="000000" w:themeColor="text1"/>
              </w:rPr>
              <w:t>± 0.18</w:t>
            </w:r>
          </w:p>
        </w:tc>
      </w:tr>
      <w:tr w:rsidR="00C84325" w:rsidRPr="00093005" w14:paraId="5B951817" w14:textId="77777777" w:rsidTr="00C41CE6">
        <w:trPr>
          <w:jc w:val="center"/>
        </w:trPr>
        <w:tc>
          <w:tcPr>
            <w:tcW w:w="3490" w:type="dxa"/>
            <w:vAlign w:val="center"/>
          </w:tcPr>
          <w:p w14:paraId="31187775" w14:textId="77777777" w:rsidR="00C84325" w:rsidRPr="00FC4C7E" w:rsidRDefault="00C84325" w:rsidP="00C84325">
            <w:pPr>
              <w:spacing w:after="0"/>
              <w:ind w:firstLine="0"/>
              <w:jc w:val="center"/>
              <w:rPr>
                <w:rFonts w:ascii="Times New Roman" w:hAnsi="Times New Roman"/>
                <w:bCs/>
              </w:rPr>
            </w:pPr>
            <w:r w:rsidRPr="00FC4C7E">
              <w:rPr>
                <w:rFonts w:ascii="Times New Roman" w:hAnsi="Times New Roman"/>
                <w:bCs/>
              </w:rPr>
              <w:t>3M™ Scotch-Weld™ SF100</w:t>
            </w:r>
          </w:p>
        </w:tc>
        <w:tc>
          <w:tcPr>
            <w:tcW w:w="2837" w:type="dxa"/>
            <w:vAlign w:val="center"/>
          </w:tcPr>
          <w:p w14:paraId="12AB958E" w14:textId="61EE806B" w:rsidR="00C84325" w:rsidRPr="00FC4C7E" w:rsidRDefault="00C84325" w:rsidP="00C84325">
            <w:pPr>
              <w:spacing w:after="0"/>
              <w:ind w:firstLine="0"/>
              <w:jc w:val="center"/>
              <w:rPr>
                <w:rFonts w:ascii="Times New Roman" w:hAnsi="Times New Roman"/>
              </w:rPr>
            </w:pPr>
            <w:r w:rsidRPr="00FC4C7E">
              <w:rPr>
                <w:rFonts w:ascii="Times New Roman" w:hAnsi="Times New Roman"/>
              </w:rPr>
              <w:t>8.61</w:t>
            </w:r>
            <w:r w:rsidR="002C3538" w:rsidRPr="00FC4C7E">
              <w:rPr>
                <w:rFonts w:ascii="Times New Roman" w:hAnsi="Times New Roman"/>
              </w:rPr>
              <w:t xml:space="preserve"> </w:t>
            </w:r>
            <w:r w:rsidR="002C3538" w:rsidRPr="00FC4C7E">
              <w:rPr>
                <w:rFonts w:ascii="Times New Roman" w:hAnsi="Times New Roman"/>
                <w:color w:val="000000" w:themeColor="text1"/>
              </w:rPr>
              <w:t>± 0.56</w:t>
            </w:r>
          </w:p>
        </w:tc>
      </w:tr>
    </w:tbl>
    <w:p w14:paraId="4164BD55" w14:textId="3D321BCC" w:rsidR="00863287" w:rsidRPr="00093005" w:rsidRDefault="00863287" w:rsidP="00FC4C7E">
      <w:pPr>
        <w:pStyle w:val="demucnho"/>
        <w:spacing w:before="80" w:after="40"/>
        <w:rPr>
          <w:b w:val="0"/>
          <w:bCs/>
        </w:rPr>
      </w:pPr>
      <w:r w:rsidRPr="00093005">
        <w:rPr>
          <w:b w:val="0"/>
          <w:bCs/>
        </w:rPr>
        <w:t xml:space="preserve">Table 1 shows the </w:t>
      </w:r>
      <w:r w:rsidR="00E600BC" w:rsidRPr="00093005">
        <w:rPr>
          <w:b w:val="0"/>
          <w:bCs/>
        </w:rPr>
        <w:t>lap-</w:t>
      </w:r>
      <w:r w:rsidRPr="00093005">
        <w:rPr>
          <w:b w:val="0"/>
          <w:bCs/>
        </w:rPr>
        <w:t>shear</w:t>
      </w:r>
      <w:r w:rsidR="00E600BC" w:rsidRPr="00093005">
        <w:rPr>
          <w:b w:val="0"/>
          <w:bCs/>
        </w:rPr>
        <w:t xml:space="preserve"> strength</w:t>
      </w:r>
      <w:r w:rsidRPr="00093005">
        <w:rPr>
          <w:b w:val="0"/>
          <w:bCs/>
        </w:rPr>
        <w:t xml:space="preserve"> adhesion of each type and indicates that benzoxazine C- AET, which is obtained from AET, cardanol, and paraformaldehyde, has 3.42 times higher </w:t>
      </w:r>
      <w:r w:rsidR="000F296E" w:rsidRPr="00093005">
        <w:rPr>
          <w:b w:val="0"/>
          <w:bCs/>
        </w:rPr>
        <w:t>lap-</w:t>
      </w:r>
      <w:r w:rsidRPr="00093005">
        <w:rPr>
          <w:b w:val="0"/>
          <w:bCs/>
        </w:rPr>
        <w:t xml:space="preserve">shear </w:t>
      </w:r>
      <w:r w:rsidR="000F296E" w:rsidRPr="00093005">
        <w:rPr>
          <w:b w:val="0"/>
          <w:bCs/>
        </w:rPr>
        <w:t>strength</w:t>
      </w:r>
      <w:r w:rsidRPr="00093005">
        <w:rPr>
          <w:b w:val="0"/>
          <w:bCs/>
        </w:rPr>
        <w:t xml:space="preserve"> than benzoxazine obtained from cardanol, formalin, and </w:t>
      </w:r>
      <w:r w:rsidR="00FC4A13" w:rsidRPr="00093005">
        <w:rPr>
          <w:b w:val="0"/>
          <w:bCs/>
        </w:rPr>
        <w:t>urotropine</w:t>
      </w:r>
      <w:r w:rsidRPr="00093005">
        <w:rPr>
          <w:b w:val="0"/>
          <w:bCs/>
        </w:rPr>
        <w:t xml:space="preserve"> (CA-FU). Both types of benzoxazine are synthesized from cardanol, with the long hydrocarbon chain present in cardanol. The curing reaction due to the opening of the oxazine ring under high </w:t>
      </w:r>
      <w:r w:rsidRPr="00093005">
        <w:rPr>
          <w:b w:val="0"/>
          <w:bCs/>
        </w:rPr>
        <w:lastRenderedPageBreak/>
        <w:t xml:space="preserve">temperature leads to the formation of - OH groups present in phenol in both C- AET and CA-FU. This is considered to be a crucial factor for the adhesion of benzoxazine to metal surfaces. However, C- AET contains a high number of polar amide groups in its molecular structure. This is the main distinguishing factor between the two types of benzoxazine, suggesting </w:t>
      </w:r>
      <w:r w:rsidR="009F0824" w:rsidRPr="00093005">
        <w:rPr>
          <w:b w:val="0"/>
          <w:bCs/>
        </w:rPr>
        <w:t xml:space="preserve">that the flexibility of the function group </w:t>
      </w:r>
      <w:r w:rsidRPr="00093005">
        <w:rPr>
          <w:b w:val="0"/>
          <w:bCs/>
        </w:rPr>
        <w:t>in the material structure significantly affects the properties of benzoxazine.</w:t>
      </w:r>
    </w:p>
    <w:p w14:paraId="50C04DA7" w14:textId="5E9D4807" w:rsidR="00863287" w:rsidRPr="00093005" w:rsidRDefault="00863287" w:rsidP="00FC4C7E">
      <w:pPr>
        <w:pStyle w:val="demucnho"/>
        <w:spacing w:before="80" w:after="40"/>
        <w:rPr>
          <w:b w:val="0"/>
          <w:bCs/>
        </w:rPr>
      </w:pPr>
      <w:r w:rsidRPr="00093005">
        <w:rPr>
          <w:b w:val="0"/>
          <w:bCs/>
        </w:rPr>
        <w:t xml:space="preserve">Benzoxazine C-AET exhibits </w:t>
      </w:r>
      <w:r w:rsidR="00A37D86" w:rsidRPr="00093005">
        <w:rPr>
          <w:b w:val="0"/>
          <w:bCs/>
        </w:rPr>
        <w:t>higher</w:t>
      </w:r>
      <w:r w:rsidRPr="00093005">
        <w:rPr>
          <w:b w:val="0"/>
          <w:bCs/>
        </w:rPr>
        <w:t xml:space="preserve"> </w:t>
      </w:r>
      <w:r w:rsidR="00A37D86" w:rsidRPr="00093005">
        <w:rPr>
          <w:b w:val="0"/>
          <w:bCs/>
        </w:rPr>
        <w:t>lap-</w:t>
      </w:r>
      <w:r w:rsidRPr="00093005">
        <w:rPr>
          <w:b w:val="0"/>
          <w:bCs/>
        </w:rPr>
        <w:t>shear strength compared to a commercial epoxy adhesive (EPON™ Resin 828). This can be explained by considering the structural similarities between C</w:t>
      </w:r>
      <w:r w:rsidR="007C2E6A" w:rsidRPr="00093005">
        <w:rPr>
          <w:b w:val="0"/>
          <w:bCs/>
        </w:rPr>
        <w:t>-</w:t>
      </w:r>
      <w:r w:rsidRPr="00093005">
        <w:rPr>
          <w:b w:val="0"/>
          <w:bCs/>
        </w:rPr>
        <w:t>AET and commercial epoxy resin with multiple benzene rings in the molecular structure. During curing, a network structure is formed and -OH groups are formed, which improve adhesion to metal surfaces. However, as mentioned above, C-AET contains a significant number of polar amide functional groups that enhance adhesion to metal surfaces.</w:t>
      </w:r>
    </w:p>
    <w:p w14:paraId="3987F898" w14:textId="0717113F" w:rsidR="00782D79" w:rsidRPr="00093005" w:rsidRDefault="00CD6613" w:rsidP="00FC4C7E">
      <w:pPr>
        <w:pStyle w:val="demucnho"/>
        <w:spacing w:before="80" w:after="40"/>
        <w:rPr>
          <w:b w:val="0"/>
          <w:bCs/>
        </w:rPr>
      </w:pPr>
      <w:r w:rsidRPr="00093005">
        <w:rPr>
          <w:b w:val="0"/>
          <w:bCs/>
        </w:rPr>
        <w:t>T</w:t>
      </w:r>
      <w:r w:rsidR="009F61D7" w:rsidRPr="00093005">
        <w:rPr>
          <w:b w:val="0"/>
          <w:bCs/>
        </w:rPr>
        <w:t>he lap-shear strength of C-AET is</w:t>
      </w:r>
      <w:r w:rsidR="00863287" w:rsidRPr="00093005">
        <w:rPr>
          <w:b w:val="0"/>
          <w:bCs/>
        </w:rPr>
        <w:t xml:space="preserve"> lower than a commercial cyanoacrylate adhesive (3M™ Scotch-Weld™ SF100). This is because cyanoacrylate adhesive contains highly polar nitrile (-CN) functional groups that provide excellent adhesion to material surfaces. In addition, due to its low molecular weight, the curing process of cyanoacrylate adhesive forms high molecular weight polymers with densely packed -CN groups. However, the disadvantage of cyanoacrylate adhesives is that they cannot maintain high adhesive strength at high temperatures (&lt; 80</w:t>
      </w:r>
      <w:r w:rsidR="00EB2418" w:rsidRPr="00093005">
        <w:rPr>
          <w:b w:val="0"/>
          <w:bCs/>
        </w:rPr>
        <w:t xml:space="preserve"> </w:t>
      </w:r>
      <w:r w:rsidR="00863287" w:rsidRPr="00093005">
        <w:rPr>
          <w:rFonts w:ascii="Cambria Math" w:hAnsi="Cambria Math" w:cs="Cambria Math"/>
          <w:b w:val="0"/>
          <w:bCs/>
        </w:rPr>
        <w:t>℃</w:t>
      </w:r>
      <w:r w:rsidR="00863287" w:rsidRPr="00093005">
        <w:rPr>
          <w:b w:val="0"/>
          <w:bCs/>
        </w:rPr>
        <w:t>)</w:t>
      </w:r>
      <w:r w:rsidR="001423AC" w:rsidRPr="00093005">
        <w:rPr>
          <w:b w:val="0"/>
          <w:bCs/>
        </w:rPr>
        <w:t>.</w:t>
      </w:r>
    </w:p>
    <w:p w14:paraId="61ADCD31" w14:textId="0D5180EA" w:rsidR="006F29F5" w:rsidRPr="00093005" w:rsidRDefault="009B0CA8" w:rsidP="00FC4C7E">
      <w:pPr>
        <w:pStyle w:val="demuclon"/>
        <w:numPr>
          <w:ilvl w:val="0"/>
          <w:numId w:val="0"/>
        </w:numPr>
      </w:pPr>
      <w:r w:rsidRPr="00093005">
        <w:t xml:space="preserve">4. </w:t>
      </w:r>
      <w:r w:rsidR="00830B76" w:rsidRPr="00093005">
        <w:t>Conclu</w:t>
      </w:r>
      <w:r w:rsidR="00322BF2" w:rsidRPr="00093005">
        <w:t>s</w:t>
      </w:r>
      <w:r w:rsidR="00830B76" w:rsidRPr="00093005">
        <w:t>i</w:t>
      </w:r>
      <w:r w:rsidR="00322BF2" w:rsidRPr="00093005">
        <w:t>o</w:t>
      </w:r>
      <w:r w:rsidR="00830B76" w:rsidRPr="00093005">
        <w:t>ns</w:t>
      </w:r>
    </w:p>
    <w:p w14:paraId="3C2DB155" w14:textId="2AC9D4A5" w:rsidR="00B056FD" w:rsidRPr="00093005" w:rsidRDefault="00E079C1" w:rsidP="00AE7565">
      <w:pPr>
        <w:pStyle w:val="demucnho"/>
        <w:rPr>
          <w:b w:val="0"/>
          <w:bCs/>
          <w:lang w:val="vi-VN"/>
        </w:rPr>
      </w:pPr>
      <w:r w:rsidRPr="00093005">
        <w:rPr>
          <w:b w:val="0"/>
          <w:bCs/>
        </w:rPr>
        <w:t xml:space="preserve">Synthesis of benzoxazine from </w:t>
      </w:r>
      <w:r w:rsidR="00670D51" w:rsidRPr="00093005">
        <w:rPr>
          <w:b w:val="0"/>
          <w:bCs/>
        </w:rPr>
        <w:sym w:font="Symbol" w:char="F061"/>
      </w:r>
      <w:r w:rsidR="00670D51" w:rsidRPr="00093005">
        <w:rPr>
          <w:b w:val="0"/>
          <w:bCs/>
        </w:rPr>
        <w:t>,</w:t>
      </w:r>
      <w:r w:rsidR="00670D51" w:rsidRPr="00093005">
        <w:rPr>
          <w:b w:val="0"/>
          <w:bCs/>
        </w:rPr>
        <w:sym w:font="Symbol" w:char="F077"/>
      </w:r>
      <w:r w:rsidR="00670D51" w:rsidRPr="00093005">
        <w:rPr>
          <w:b w:val="0"/>
          <w:bCs/>
        </w:rPr>
        <w:t>-aminoligo</w:t>
      </w:r>
      <w:r w:rsidR="00634E72" w:rsidRPr="00093005">
        <w:rPr>
          <w:b w:val="0"/>
          <w:bCs/>
        </w:rPr>
        <w:t xml:space="preserve"> </w:t>
      </w:r>
      <w:r w:rsidR="00670D51" w:rsidRPr="00093005">
        <w:rPr>
          <w:b w:val="0"/>
          <w:bCs/>
        </w:rPr>
        <w:t>(ethylene terephthalamide) (</w:t>
      </w:r>
      <w:r w:rsidRPr="00093005">
        <w:rPr>
          <w:b w:val="0"/>
          <w:bCs/>
        </w:rPr>
        <w:t>AET</w:t>
      </w:r>
      <w:r w:rsidR="00670D51" w:rsidRPr="00093005">
        <w:rPr>
          <w:b w:val="0"/>
          <w:bCs/>
        </w:rPr>
        <w:t>)</w:t>
      </w:r>
      <w:r w:rsidRPr="00093005">
        <w:rPr>
          <w:b w:val="0"/>
          <w:bCs/>
        </w:rPr>
        <w:t>, cardanol, and paraformaldehyde</w:t>
      </w:r>
      <w:r w:rsidR="007D1B4C" w:rsidRPr="00093005">
        <w:rPr>
          <w:b w:val="0"/>
          <w:bCs/>
        </w:rPr>
        <w:t>,</w:t>
      </w:r>
      <w:r w:rsidRPr="00093005">
        <w:rPr>
          <w:b w:val="0"/>
          <w:bCs/>
        </w:rPr>
        <w:t xml:space="preserve"> </w:t>
      </w:r>
      <w:r w:rsidR="00F61D44" w:rsidRPr="00093005">
        <w:rPr>
          <w:b w:val="0"/>
          <w:bCs/>
        </w:rPr>
        <w:t xml:space="preserve">with a molar ratio of 1:2:4, respectively </w:t>
      </w:r>
      <w:r w:rsidRPr="00093005">
        <w:rPr>
          <w:b w:val="0"/>
          <w:bCs/>
        </w:rPr>
        <w:t>was</w:t>
      </w:r>
      <w:r w:rsidR="00F61D44" w:rsidRPr="00093005">
        <w:rPr>
          <w:b w:val="0"/>
          <w:bCs/>
        </w:rPr>
        <w:t xml:space="preserve"> </w:t>
      </w:r>
      <w:r w:rsidR="0097525F" w:rsidRPr="00093005">
        <w:rPr>
          <w:b w:val="0"/>
          <w:bCs/>
        </w:rPr>
        <w:t>successfully</w:t>
      </w:r>
      <w:r w:rsidR="00F61D44" w:rsidRPr="00093005">
        <w:rPr>
          <w:b w:val="0"/>
          <w:bCs/>
        </w:rPr>
        <w:t xml:space="preserve"> carried out</w:t>
      </w:r>
      <w:r w:rsidRPr="00093005">
        <w:rPr>
          <w:b w:val="0"/>
          <w:bCs/>
        </w:rPr>
        <w:t xml:space="preserve"> with a reaction time of 4 hours at 100</w:t>
      </w:r>
      <w:r w:rsidR="00EB2418" w:rsidRPr="00093005">
        <w:rPr>
          <w:b w:val="0"/>
          <w:bCs/>
        </w:rPr>
        <w:t xml:space="preserve"> </w:t>
      </w:r>
      <w:r w:rsidRPr="00093005">
        <w:rPr>
          <w:rFonts w:ascii="Cambria Math" w:hAnsi="Cambria Math" w:cs="Cambria Math"/>
          <w:b w:val="0"/>
          <w:bCs/>
        </w:rPr>
        <w:t>℃</w:t>
      </w:r>
      <w:r w:rsidRPr="00093005">
        <w:rPr>
          <w:b w:val="0"/>
          <w:bCs/>
        </w:rPr>
        <w:t xml:space="preserve">, </w:t>
      </w:r>
      <w:r w:rsidR="00F61D44" w:rsidRPr="00093005">
        <w:rPr>
          <w:b w:val="0"/>
          <w:bCs/>
        </w:rPr>
        <w:t>achieving</w:t>
      </w:r>
      <w:r w:rsidRPr="00093005">
        <w:rPr>
          <w:b w:val="0"/>
          <w:bCs/>
        </w:rPr>
        <w:t xml:space="preserve"> a</w:t>
      </w:r>
      <w:r w:rsidR="00F61D44" w:rsidRPr="00093005">
        <w:rPr>
          <w:b w:val="0"/>
          <w:bCs/>
        </w:rPr>
        <w:t>n</w:t>
      </w:r>
      <w:r w:rsidRPr="00093005">
        <w:rPr>
          <w:b w:val="0"/>
          <w:bCs/>
        </w:rPr>
        <w:t xml:space="preserve"> 89</w:t>
      </w:r>
      <w:r w:rsidR="00EB2418" w:rsidRPr="00093005">
        <w:rPr>
          <w:b w:val="0"/>
          <w:bCs/>
        </w:rPr>
        <w:t xml:space="preserve"> </w:t>
      </w:r>
      <w:r w:rsidRPr="00093005">
        <w:rPr>
          <w:b w:val="0"/>
          <w:bCs/>
        </w:rPr>
        <w:t xml:space="preserve">% </w:t>
      </w:r>
      <w:r w:rsidR="00F61D44" w:rsidRPr="00093005">
        <w:rPr>
          <w:b w:val="0"/>
          <w:bCs/>
        </w:rPr>
        <w:t>yield</w:t>
      </w:r>
      <w:r w:rsidRPr="00093005">
        <w:rPr>
          <w:b w:val="0"/>
          <w:bCs/>
        </w:rPr>
        <w:t xml:space="preserve">. </w:t>
      </w:r>
      <w:r w:rsidR="00582518" w:rsidRPr="00093005">
        <w:rPr>
          <w:b w:val="0"/>
          <w:bCs/>
          <w:lang w:val="vi-VN"/>
        </w:rPr>
        <w:t>T</w:t>
      </w:r>
      <w:r w:rsidRPr="00093005">
        <w:rPr>
          <w:b w:val="0"/>
          <w:bCs/>
        </w:rPr>
        <w:t xml:space="preserve">he molecular structure </w:t>
      </w:r>
      <w:r w:rsidR="00582518" w:rsidRPr="00093005">
        <w:rPr>
          <w:b w:val="0"/>
          <w:bCs/>
        </w:rPr>
        <w:t>of</w:t>
      </w:r>
      <w:r w:rsidR="00582518" w:rsidRPr="00093005">
        <w:rPr>
          <w:b w:val="0"/>
          <w:bCs/>
          <w:lang w:val="vi-VN"/>
        </w:rPr>
        <w:t xml:space="preserve"> </w:t>
      </w:r>
      <w:r w:rsidR="00F61D44" w:rsidRPr="00093005">
        <w:rPr>
          <w:b w:val="0"/>
          <w:bCs/>
        </w:rPr>
        <w:t xml:space="preserve">the </w:t>
      </w:r>
      <w:r w:rsidR="00582518" w:rsidRPr="00093005">
        <w:rPr>
          <w:b w:val="0"/>
          <w:bCs/>
          <w:lang w:val="vi-VN"/>
        </w:rPr>
        <w:t xml:space="preserve">benzoxazine monomer was </w:t>
      </w:r>
      <w:r w:rsidRPr="00093005">
        <w:rPr>
          <w:b w:val="0"/>
          <w:bCs/>
        </w:rPr>
        <w:t xml:space="preserve">confirmed </w:t>
      </w:r>
      <w:r w:rsidR="007D1B4C" w:rsidRPr="00093005">
        <w:rPr>
          <w:b w:val="0"/>
          <w:bCs/>
        </w:rPr>
        <w:t>by</w:t>
      </w:r>
      <w:r w:rsidRPr="00093005">
        <w:rPr>
          <w:b w:val="0"/>
          <w:bCs/>
        </w:rPr>
        <w:t xml:space="preserve"> FT-IR and </w:t>
      </w:r>
      <w:r w:rsidRPr="00093005">
        <w:rPr>
          <w:b w:val="0"/>
          <w:bCs/>
          <w:vertAlign w:val="superscript"/>
        </w:rPr>
        <w:t>1</w:t>
      </w:r>
      <w:r w:rsidRPr="00093005">
        <w:rPr>
          <w:b w:val="0"/>
          <w:bCs/>
        </w:rPr>
        <w:t xml:space="preserve">H-NMR analysis. The curing </w:t>
      </w:r>
      <w:r w:rsidR="00AE7565" w:rsidRPr="00093005">
        <w:rPr>
          <w:b w:val="0"/>
          <w:bCs/>
        </w:rPr>
        <w:t>condition</w:t>
      </w:r>
      <w:r w:rsidR="00AE7565" w:rsidRPr="00093005">
        <w:rPr>
          <w:b w:val="0"/>
          <w:bCs/>
          <w:lang w:val="vi-VN"/>
        </w:rPr>
        <w:t xml:space="preserve"> of </w:t>
      </w:r>
      <w:r w:rsidR="007D1B4C" w:rsidRPr="00093005">
        <w:rPr>
          <w:b w:val="0"/>
          <w:bCs/>
        </w:rPr>
        <w:t xml:space="preserve">the </w:t>
      </w:r>
      <w:r w:rsidRPr="00093005">
        <w:rPr>
          <w:b w:val="0"/>
          <w:bCs/>
        </w:rPr>
        <w:t xml:space="preserve">C-AET </w:t>
      </w:r>
      <w:r w:rsidR="006C57EA" w:rsidRPr="00093005">
        <w:rPr>
          <w:b w:val="0"/>
          <w:bCs/>
        </w:rPr>
        <w:t>polymer</w:t>
      </w:r>
      <w:r w:rsidR="00935F1F" w:rsidRPr="00093005">
        <w:rPr>
          <w:b w:val="0"/>
          <w:bCs/>
          <w:lang w:val="vi-VN"/>
        </w:rPr>
        <w:t xml:space="preserve"> </w:t>
      </w:r>
      <w:r w:rsidR="00060236" w:rsidRPr="00093005">
        <w:rPr>
          <w:b w:val="0"/>
          <w:bCs/>
          <w:lang w:val="vi-VN"/>
        </w:rPr>
        <w:t xml:space="preserve">for </w:t>
      </w:r>
      <w:r w:rsidR="00935F1F" w:rsidRPr="00093005">
        <w:rPr>
          <w:b w:val="0"/>
          <w:bCs/>
          <w:lang w:val="vi-VN"/>
        </w:rPr>
        <w:t xml:space="preserve">lap-shear test </w:t>
      </w:r>
      <w:r w:rsidRPr="00093005">
        <w:rPr>
          <w:b w:val="0"/>
          <w:bCs/>
        </w:rPr>
        <w:t>was 190</w:t>
      </w:r>
      <w:r w:rsidR="00EB2418" w:rsidRPr="00093005">
        <w:rPr>
          <w:b w:val="0"/>
          <w:bCs/>
        </w:rPr>
        <w:t xml:space="preserve"> </w:t>
      </w:r>
      <w:r w:rsidRPr="00093005">
        <w:rPr>
          <w:rFonts w:ascii="Cambria Math" w:hAnsi="Cambria Math" w:cs="Cambria Math"/>
          <w:b w:val="0"/>
          <w:bCs/>
        </w:rPr>
        <w:t>℃</w:t>
      </w:r>
      <w:r w:rsidRPr="00093005">
        <w:rPr>
          <w:b w:val="0"/>
          <w:bCs/>
        </w:rPr>
        <w:t xml:space="preserve"> </w:t>
      </w:r>
      <w:r w:rsidR="00AE7565" w:rsidRPr="00093005">
        <w:rPr>
          <w:b w:val="0"/>
          <w:bCs/>
        </w:rPr>
        <w:t>for</w:t>
      </w:r>
      <w:r w:rsidR="00AE7565" w:rsidRPr="00093005">
        <w:rPr>
          <w:b w:val="0"/>
          <w:bCs/>
          <w:lang w:val="vi-VN"/>
        </w:rPr>
        <w:t xml:space="preserve"> </w:t>
      </w:r>
      <w:r w:rsidR="006C57EA" w:rsidRPr="00093005">
        <w:rPr>
          <w:b w:val="0"/>
          <w:bCs/>
          <w:lang w:val="vi-VN"/>
        </w:rPr>
        <w:t>60 min</w:t>
      </w:r>
      <w:r w:rsidR="003C390D" w:rsidRPr="00093005">
        <w:rPr>
          <w:b w:val="0"/>
          <w:bCs/>
          <w:lang w:val="vi-VN"/>
        </w:rPr>
        <w:t xml:space="preserve"> </w:t>
      </w:r>
      <w:r w:rsidR="0091477F" w:rsidRPr="00093005">
        <w:rPr>
          <w:b w:val="0"/>
          <w:bCs/>
          <w:lang w:val="vi-VN"/>
        </w:rPr>
        <w:t>based on</w:t>
      </w:r>
      <w:r w:rsidRPr="00093005">
        <w:rPr>
          <w:b w:val="0"/>
          <w:bCs/>
        </w:rPr>
        <w:t xml:space="preserve"> </w:t>
      </w:r>
      <w:r w:rsidR="007D1B4C" w:rsidRPr="00093005">
        <w:rPr>
          <w:b w:val="0"/>
          <w:bCs/>
        </w:rPr>
        <w:t xml:space="preserve">the </w:t>
      </w:r>
      <w:r w:rsidRPr="00093005">
        <w:rPr>
          <w:b w:val="0"/>
          <w:bCs/>
        </w:rPr>
        <w:t xml:space="preserve">DSC </w:t>
      </w:r>
      <w:r w:rsidR="00935F1F" w:rsidRPr="00093005">
        <w:rPr>
          <w:b w:val="0"/>
          <w:bCs/>
        </w:rPr>
        <w:t>results</w:t>
      </w:r>
      <w:r w:rsidRPr="00093005">
        <w:rPr>
          <w:b w:val="0"/>
          <w:bCs/>
        </w:rPr>
        <w:t xml:space="preserve">. </w:t>
      </w:r>
      <w:r w:rsidR="00F61D44" w:rsidRPr="00093005">
        <w:rPr>
          <w:b w:val="0"/>
          <w:bCs/>
        </w:rPr>
        <w:t xml:space="preserve">The </w:t>
      </w:r>
      <w:r w:rsidR="006C57EA" w:rsidRPr="00093005">
        <w:rPr>
          <w:b w:val="0"/>
          <w:bCs/>
        </w:rPr>
        <w:t>TGA</w:t>
      </w:r>
      <w:r w:rsidR="006C57EA" w:rsidRPr="00093005">
        <w:rPr>
          <w:b w:val="0"/>
          <w:bCs/>
          <w:lang w:val="vi-VN"/>
        </w:rPr>
        <w:t xml:space="preserve"> data </w:t>
      </w:r>
      <w:r w:rsidR="007D1B4C" w:rsidRPr="00093005">
        <w:rPr>
          <w:b w:val="0"/>
          <w:bCs/>
        </w:rPr>
        <w:t>indicated</w:t>
      </w:r>
      <w:r w:rsidR="006C57EA" w:rsidRPr="00093005">
        <w:rPr>
          <w:b w:val="0"/>
          <w:bCs/>
          <w:lang w:val="vi-VN"/>
        </w:rPr>
        <w:t xml:space="preserve"> that </w:t>
      </w:r>
      <w:r w:rsidR="006C57EA" w:rsidRPr="00093005">
        <w:rPr>
          <w:b w:val="0"/>
          <w:bCs/>
        </w:rPr>
        <w:t>C-AET</w:t>
      </w:r>
      <w:r w:rsidR="006C57EA" w:rsidRPr="00093005">
        <w:rPr>
          <w:b w:val="0"/>
          <w:bCs/>
          <w:lang w:val="vi-VN"/>
        </w:rPr>
        <w:t xml:space="preserve"> p</w:t>
      </w:r>
      <w:r w:rsidR="006C57EA" w:rsidRPr="00093005">
        <w:rPr>
          <w:b w:val="0"/>
          <w:bCs/>
        </w:rPr>
        <w:t>olybenzoxazine</w:t>
      </w:r>
      <w:r w:rsidR="006C57EA" w:rsidRPr="00093005">
        <w:rPr>
          <w:b w:val="0"/>
          <w:bCs/>
          <w:lang w:val="vi-VN"/>
        </w:rPr>
        <w:t xml:space="preserve"> </w:t>
      </w:r>
      <w:r w:rsidR="007D1B4C" w:rsidRPr="00093005">
        <w:rPr>
          <w:b w:val="0"/>
          <w:bCs/>
        </w:rPr>
        <w:t xml:space="preserve">was </w:t>
      </w:r>
      <w:r w:rsidR="006C57EA" w:rsidRPr="00093005">
        <w:rPr>
          <w:b w:val="0"/>
          <w:bCs/>
        </w:rPr>
        <w:t>thermally</w:t>
      </w:r>
      <w:r w:rsidR="006C57EA" w:rsidRPr="00093005">
        <w:rPr>
          <w:b w:val="0"/>
          <w:bCs/>
          <w:lang w:val="vi-VN"/>
        </w:rPr>
        <w:t xml:space="preserve"> stabilized up to nearly </w:t>
      </w:r>
      <w:r w:rsidR="006C57EA" w:rsidRPr="00093005">
        <w:rPr>
          <w:b w:val="0"/>
          <w:bCs/>
        </w:rPr>
        <w:t>300</w:t>
      </w:r>
      <w:r w:rsidR="00EB2418" w:rsidRPr="00093005">
        <w:rPr>
          <w:b w:val="0"/>
          <w:bCs/>
        </w:rPr>
        <w:t xml:space="preserve"> </w:t>
      </w:r>
      <w:r w:rsidR="006C57EA" w:rsidRPr="00093005">
        <w:rPr>
          <w:rFonts w:ascii="Cambria Math" w:hAnsi="Cambria Math" w:cs="Cambria Math"/>
          <w:b w:val="0"/>
          <w:bCs/>
        </w:rPr>
        <w:t>℃</w:t>
      </w:r>
      <w:r w:rsidR="006C57EA" w:rsidRPr="00093005">
        <w:rPr>
          <w:b w:val="0"/>
          <w:bCs/>
          <w:lang w:val="vi-VN"/>
        </w:rPr>
        <w:t xml:space="preserve">. </w:t>
      </w:r>
      <w:r w:rsidR="00AE7565" w:rsidRPr="00093005">
        <w:rPr>
          <w:b w:val="0"/>
          <w:bCs/>
          <w:lang w:val="vi-VN"/>
        </w:rPr>
        <w:t>The</w:t>
      </w:r>
      <w:r w:rsidR="00AE7565" w:rsidRPr="00093005">
        <w:rPr>
          <w:b w:val="0"/>
          <w:bCs/>
        </w:rPr>
        <w:t xml:space="preserve"> lap</w:t>
      </w:r>
      <w:r w:rsidR="00E5685C" w:rsidRPr="00093005">
        <w:rPr>
          <w:b w:val="0"/>
          <w:bCs/>
        </w:rPr>
        <w:t>-</w:t>
      </w:r>
      <w:r w:rsidR="00AE7565" w:rsidRPr="00093005">
        <w:rPr>
          <w:b w:val="0"/>
          <w:bCs/>
        </w:rPr>
        <w:t xml:space="preserve">shear test </w:t>
      </w:r>
      <w:r w:rsidRPr="00093005">
        <w:rPr>
          <w:b w:val="0"/>
          <w:bCs/>
        </w:rPr>
        <w:t>of the C-AET on CT3 steel surfaces show</w:t>
      </w:r>
      <w:r w:rsidR="005E523E" w:rsidRPr="00093005">
        <w:rPr>
          <w:b w:val="0"/>
          <w:bCs/>
          <w:lang w:val="vi-VN"/>
        </w:rPr>
        <w:t>s</w:t>
      </w:r>
      <w:r w:rsidRPr="00093005">
        <w:rPr>
          <w:b w:val="0"/>
          <w:bCs/>
        </w:rPr>
        <w:t xml:space="preserve"> </w:t>
      </w:r>
      <w:r w:rsidR="00AE7565" w:rsidRPr="00093005">
        <w:rPr>
          <w:b w:val="0"/>
          <w:bCs/>
          <w:lang w:val="vi-VN"/>
        </w:rPr>
        <w:t>a</w:t>
      </w:r>
      <w:r w:rsidR="00E5685C" w:rsidRPr="00093005">
        <w:rPr>
          <w:b w:val="0"/>
          <w:bCs/>
        </w:rPr>
        <w:t>n</w:t>
      </w:r>
      <w:r w:rsidR="00AE7565" w:rsidRPr="00093005">
        <w:rPr>
          <w:b w:val="0"/>
          <w:bCs/>
        </w:rPr>
        <w:t xml:space="preserve"> adhesive strength </w:t>
      </w:r>
      <w:r w:rsidRPr="00093005">
        <w:rPr>
          <w:b w:val="0"/>
          <w:bCs/>
        </w:rPr>
        <w:t>of 7.29 MPa</w:t>
      </w:r>
      <w:r w:rsidR="00AE7565" w:rsidRPr="00093005">
        <w:rPr>
          <w:b w:val="0"/>
          <w:bCs/>
          <w:lang w:val="vi-VN"/>
        </w:rPr>
        <w:t xml:space="preserve"> which is</w:t>
      </w:r>
      <w:r w:rsidRPr="00093005">
        <w:rPr>
          <w:b w:val="0"/>
          <w:bCs/>
        </w:rPr>
        <w:t xml:space="preserve"> </w:t>
      </w:r>
      <w:r w:rsidR="00AE7565" w:rsidRPr="00093005">
        <w:rPr>
          <w:b w:val="0"/>
          <w:bCs/>
        </w:rPr>
        <w:t xml:space="preserve">quite impressive </w:t>
      </w:r>
      <w:r w:rsidRPr="00093005">
        <w:rPr>
          <w:b w:val="0"/>
          <w:bCs/>
        </w:rPr>
        <w:t xml:space="preserve">compared to </w:t>
      </w:r>
      <w:r w:rsidR="00AE7565" w:rsidRPr="00093005">
        <w:rPr>
          <w:b w:val="0"/>
          <w:bCs/>
        </w:rPr>
        <w:t>other</w:t>
      </w:r>
      <w:r w:rsidRPr="00093005">
        <w:rPr>
          <w:b w:val="0"/>
          <w:bCs/>
        </w:rPr>
        <w:t xml:space="preserve"> commercial adhesives</w:t>
      </w:r>
      <w:r w:rsidR="00C85377" w:rsidRPr="00093005">
        <w:rPr>
          <w:b w:val="0"/>
          <w:bCs/>
        </w:rPr>
        <w:t xml:space="preserve">. The combination of terephthalamide, cardanol, and paraformaldehyde offers a sustainable and efficient route </w:t>
      </w:r>
      <w:r w:rsidR="007D1B4C" w:rsidRPr="00093005">
        <w:rPr>
          <w:b w:val="0"/>
          <w:bCs/>
        </w:rPr>
        <w:t>for</w:t>
      </w:r>
      <w:r w:rsidR="00C85377" w:rsidRPr="00093005">
        <w:rPr>
          <w:b w:val="0"/>
          <w:bCs/>
        </w:rPr>
        <w:t xml:space="preserve"> the synthesis of benzoxazine materials with enhanced properties</w:t>
      </w:r>
      <w:r w:rsidR="007D1B4C" w:rsidRPr="00093005">
        <w:rPr>
          <w:b w:val="0"/>
          <w:bCs/>
        </w:rPr>
        <w:t xml:space="preserve"> and</w:t>
      </w:r>
      <w:r w:rsidR="00785F06" w:rsidRPr="00093005">
        <w:rPr>
          <w:b w:val="0"/>
          <w:bCs/>
        </w:rPr>
        <w:t xml:space="preserve"> </w:t>
      </w:r>
      <w:r w:rsidRPr="00093005">
        <w:rPr>
          <w:b w:val="0"/>
          <w:bCs/>
        </w:rPr>
        <w:t>highligh</w:t>
      </w:r>
      <w:r w:rsidR="007D1B4C" w:rsidRPr="00093005">
        <w:rPr>
          <w:b w:val="0"/>
          <w:bCs/>
        </w:rPr>
        <w:t>ts</w:t>
      </w:r>
      <w:r w:rsidRPr="00093005">
        <w:rPr>
          <w:b w:val="0"/>
          <w:bCs/>
        </w:rPr>
        <w:t xml:space="preserve"> the potential practical applications of C-AET.</w:t>
      </w:r>
    </w:p>
    <w:p w14:paraId="5351D5D4" w14:textId="6AC79833" w:rsidR="00BA3A9A" w:rsidRPr="00093005" w:rsidRDefault="00BA3A9A" w:rsidP="00FC4C7E">
      <w:pPr>
        <w:pStyle w:val="loicamon"/>
        <w:spacing w:before="240" w:after="120"/>
        <w:ind w:firstLine="0"/>
        <w:rPr>
          <w:rFonts w:ascii="Times New Roman" w:hAnsi="Times New Roman"/>
          <w:i w:val="0"/>
          <w:lang w:eastAsia="fr-FR"/>
        </w:rPr>
      </w:pPr>
      <w:r w:rsidRPr="00093005">
        <w:rPr>
          <w:rFonts w:ascii="Times New Roman" w:hAnsi="Times New Roman"/>
          <w:b/>
        </w:rPr>
        <w:t xml:space="preserve">Acknowledgements. </w:t>
      </w:r>
      <w:r w:rsidRPr="00093005">
        <w:rPr>
          <w:rFonts w:ascii="Times New Roman" w:hAnsi="Times New Roman"/>
          <w:i w:val="0"/>
          <w:lang w:eastAsia="fr-FR"/>
        </w:rPr>
        <w:t xml:space="preserve">We acknowledge the support of time and facilities from Ho Chi Minh City University of Technology (HCMUT), VNU-HCM for this study. </w:t>
      </w:r>
    </w:p>
    <w:p w14:paraId="00AE25D2" w14:textId="4A45771A" w:rsidR="009F5D2D" w:rsidRPr="00093005" w:rsidRDefault="009F5D2D" w:rsidP="00FC4C7E">
      <w:pPr>
        <w:spacing w:before="120" w:after="120" w:line="240" w:lineRule="auto"/>
        <w:ind w:firstLine="0"/>
        <w:rPr>
          <w:rFonts w:ascii="Times New Roman" w:hAnsi="Times New Roman"/>
          <w:sz w:val="20"/>
          <w:szCs w:val="20"/>
        </w:rPr>
      </w:pPr>
      <w:r w:rsidRPr="00093005">
        <w:rPr>
          <w:rFonts w:ascii="Times New Roman" w:hAnsi="Times New Roman"/>
          <w:b/>
          <w:i/>
          <w:sz w:val="20"/>
          <w:szCs w:val="20"/>
        </w:rPr>
        <w:t>Credit authorship contribution statement.</w:t>
      </w:r>
      <w:r w:rsidRPr="00093005">
        <w:rPr>
          <w:rFonts w:ascii="Times New Roman" w:hAnsi="Times New Roman"/>
          <w:b/>
          <w:sz w:val="20"/>
          <w:szCs w:val="20"/>
        </w:rPr>
        <w:t xml:space="preserve"> </w:t>
      </w:r>
      <w:r w:rsidRPr="00093005">
        <w:rPr>
          <w:rFonts w:ascii="Times New Roman" w:hAnsi="Times New Roman"/>
          <w:sz w:val="20"/>
          <w:szCs w:val="20"/>
        </w:rPr>
        <w:t>Luong Viet Chat: performed the experiments, analyzed and interpreted the data, and wrote the paper; Cao Xuan Viet: conceived and designed the experiments, analyzed and interpreted the data, and wrote the paper; Huynh Khanh Tuong analyzed and interpreted the data; Du Ngoc Uy Lan reviewed and edited the paper. All authors have read and agreed to the published version of the manuscript.</w:t>
      </w:r>
    </w:p>
    <w:p w14:paraId="3B2B8409" w14:textId="0EEF33C5" w:rsidR="007D1B4C" w:rsidRPr="00093005" w:rsidRDefault="00BA3A9A" w:rsidP="00FC4C7E">
      <w:pPr>
        <w:spacing w:before="120" w:after="240" w:line="240" w:lineRule="auto"/>
        <w:ind w:firstLine="0"/>
        <w:rPr>
          <w:rFonts w:ascii="Times New Roman" w:hAnsi="Times New Roman"/>
          <w:b/>
        </w:rPr>
      </w:pPr>
      <w:r w:rsidRPr="00093005">
        <w:rPr>
          <w:rFonts w:ascii="Times New Roman" w:hAnsi="Times New Roman"/>
          <w:b/>
          <w:i/>
          <w:sz w:val="20"/>
          <w:szCs w:val="20"/>
        </w:rPr>
        <w:t xml:space="preserve">Declaration of competing interest. </w:t>
      </w:r>
      <w:r w:rsidRPr="00093005">
        <w:rPr>
          <w:rFonts w:ascii="Times New Roman" w:hAnsi="Times New Roman"/>
          <w:sz w:val="20"/>
          <w:szCs w:val="20"/>
        </w:rPr>
        <w:t>The authors declare that they have no known competing financial interests or personal relationships that could have appeared to influence the work reported in this paper.</w:t>
      </w:r>
    </w:p>
    <w:p w14:paraId="12874397" w14:textId="13082977" w:rsidR="00F71244" w:rsidRPr="00093005" w:rsidRDefault="00830B76" w:rsidP="006C13B0">
      <w:pPr>
        <w:pStyle w:val="demuclon"/>
        <w:numPr>
          <w:ilvl w:val="0"/>
          <w:numId w:val="0"/>
        </w:numPr>
        <w:spacing w:before="240"/>
      </w:pPr>
      <w:r w:rsidRPr="00093005">
        <w:t>References</w:t>
      </w:r>
    </w:p>
    <w:p w14:paraId="5682DD1A" w14:textId="7F346C07" w:rsidR="00597C26" w:rsidRPr="00093005" w:rsidRDefault="00F71244"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fldChar w:fldCharType="begin"/>
      </w:r>
      <w:r w:rsidRPr="00093005">
        <w:rPr>
          <w:rFonts w:ascii="Times New Roman" w:hAnsi="Times New Roman" w:cs="Times New Roman"/>
        </w:rPr>
        <w:instrText xml:space="preserve"> ADDIN EN.REFLIST </w:instrText>
      </w:r>
      <w:r w:rsidRPr="00093005">
        <w:rPr>
          <w:rFonts w:ascii="Times New Roman" w:hAnsi="Times New Roman" w:cs="Times New Roman"/>
        </w:rPr>
        <w:fldChar w:fldCharType="separate"/>
      </w:r>
      <w:r w:rsidR="00597C26" w:rsidRPr="00093005">
        <w:rPr>
          <w:rFonts w:ascii="Times New Roman" w:hAnsi="Times New Roman" w:cs="Times New Roman"/>
        </w:rPr>
        <w:t>1.</w:t>
      </w:r>
      <w:r w:rsidR="00597C26" w:rsidRPr="00093005">
        <w:rPr>
          <w:rFonts w:ascii="Times New Roman" w:hAnsi="Times New Roman" w:cs="Times New Roman"/>
        </w:rPr>
        <w:tab/>
        <w:t>Kinloch A. J.</w:t>
      </w:r>
      <w:r w:rsidR="00FC4C7E">
        <w:rPr>
          <w:rFonts w:ascii="Times New Roman" w:hAnsi="Times New Roman" w:cs="Times New Roman"/>
        </w:rPr>
        <w:t>,</w:t>
      </w:r>
      <w:r w:rsidR="00597C26" w:rsidRPr="00093005">
        <w:rPr>
          <w:rFonts w:ascii="Times New Roman" w:hAnsi="Times New Roman" w:cs="Times New Roman"/>
        </w:rPr>
        <w:t xml:space="preserve"> Kinloch A. J.</w:t>
      </w:r>
      <w:r w:rsidR="00FC4C7E">
        <w:rPr>
          <w:rFonts w:ascii="Times New Roman" w:hAnsi="Times New Roman" w:cs="Times New Roman"/>
        </w:rPr>
        <w:t xml:space="preserve"> -</w:t>
      </w:r>
      <w:r w:rsidR="00597C26" w:rsidRPr="00FC4C7E">
        <w:rPr>
          <w:rFonts w:ascii="Times New Roman" w:hAnsi="Times New Roman" w:cs="Times New Roman"/>
        </w:rPr>
        <w:t xml:space="preserve"> </w:t>
      </w:r>
      <w:r w:rsidR="00597C26" w:rsidRPr="00FC4C7E">
        <w:rPr>
          <w:rFonts w:ascii="Times New Roman" w:hAnsi="Times New Roman" w:cs="Times New Roman"/>
          <w:iCs/>
        </w:rPr>
        <w:t>Adhesion and adhesives: science and technology</w:t>
      </w:r>
      <w:r w:rsidR="00FC4C7E">
        <w:rPr>
          <w:rFonts w:ascii="Times New Roman" w:hAnsi="Times New Roman" w:cs="Times New Roman"/>
        </w:rPr>
        <w:t>,</w:t>
      </w:r>
      <w:r w:rsidR="00597C26" w:rsidRPr="00093005">
        <w:rPr>
          <w:rFonts w:ascii="Times New Roman" w:hAnsi="Times New Roman" w:cs="Times New Roman"/>
        </w:rPr>
        <w:t xml:space="preserve"> Springer Science &amp; Business Media</w:t>
      </w:r>
      <w:r w:rsidR="00FC4C7E">
        <w:rPr>
          <w:rFonts w:ascii="Times New Roman" w:hAnsi="Times New Roman" w:cs="Times New Roman"/>
        </w:rPr>
        <w:t>,</w:t>
      </w:r>
      <w:r w:rsidR="00597C26" w:rsidRPr="00093005">
        <w:rPr>
          <w:rFonts w:ascii="Times New Roman" w:hAnsi="Times New Roman" w:cs="Times New Roman"/>
        </w:rPr>
        <w:t xml:space="preserve"> 1987.</w:t>
      </w:r>
    </w:p>
    <w:p w14:paraId="1D78B0DC" w14:textId="274B4DB8"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lastRenderedPageBreak/>
        <w:t>2.</w:t>
      </w:r>
      <w:r w:rsidRPr="00093005">
        <w:rPr>
          <w:rFonts w:ascii="Times New Roman" w:hAnsi="Times New Roman" w:cs="Times New Roman"/>
        </w:rPr>
        <w:tab/>
        <w:t>Banea M. D.</w:t>
      </w:r>
      <w:r w:rsidR="00FC4C7E">
        <w:rPr>
          <w:rFonts w:ascii="Times New Roman" w:hAnsi="Times New Roman" w:cs="Times New Roman"/>
        </w:rPr>
        <w:t>,</w:t>
      </w:r>
      <w:r w:rsidRPr="00093005">
        <w:rPr>
          <w:rFonts w:ascii="Times New Roman" w:hAnsi="Times New Roman" w:cs="Times New Roman"/>
        </w:rPr>
        <w:t xml:space="preserve">  da Silva L. F.</w:t>
      </w:r>
      <w:r w:rsidR="00FC4C7E">
        <w:rPr>
          <w:rFonts w:ascii="Times New Roman" w:hAnsi="Times New Roman" w:cs="Times New Roman"/>
        </w:rPr>
        <w:t>,</w:t>
      </w:r>
      <w:r w:rsidRPr="00093005">
        <w:rPr>
          <w:rFonts w:ascii="Times New Roman" w:hAnsi="Times New Roman" w:cs="Times New Roman"/>
        </w:rPr>
        <w:t xml:space="preserve">  Campilho R. D.</w:t>
      </w:r>
      <w:r w:rsidR="00FC4C7E">
        <w:rPr>
          <w:rFonts w:ascii="Times New Roman" w:hAnsi="Times New Roman" w:cs="Times New Roman"/>
        </w:rPr>
        <w:t>,</w:t>
      </w:r>
      <w:r w:rsidRPr="00093005">
        <w:rPr>
          <w:rFonts w:ascii="Times New Roman" w:hAnsi="Times New Roman" w:cs="Times New Roman"/>
        </w:rPr>
        <w:t xml:space="preserve"> Sato C.</w:t>
      </w:r>
      <w:r w:rsidR="00FC4C7E">
        <w:rPr>
          <w:rFonts w:ascii="Times New Roman" w:hAnsi="Times New Roman" w:cs="Times New Roman"/>
        </w:rPr>
        <w:t xml:space="preserve"> -</w:t>
      </w:r>
      <w:r w:rsidRPr="00093005">
        <w:rPr>
          <w:rFonts w:ascii="Times New Roman" w:hAnsi="Times New Roman" w:cs="Times New Roman"/>
        </w:rPr>
        <w:t xml:space="preserve"> Smart adhesive joints: An overview of recent developments</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The Journal of Adhesion</w:t>
      </w:r>
      <w:r w:rsidR="00FC4C7E">
        <w:rPr>
          <w:rFonts w:ascii="Times New Roman" w:hAnsi="Times New Roman" w:cs="Times New Roman"/>
          <w:iCs/>
        </w:rPr>
        <w:t xml:space="preserve"> </w:t>
      </w:r>
      <w:r w:rsidRPr="00FC4C7E">
        <w:rPr>
          <w:rFonts w:ascii="Times New Roman" w:hAnsi="Times New Roman" w:cs="Times New Roman"/>
          <w:b/>
        </w:rPr>
        <w:t>90</w:t>
      </w:r>
      <w:r w:rsidRPr="00093005">
        <w:rPr>
          <w:rFonts w:ascii="Times New Roman" w:hAnsi="Times New Roman" w:cs="Times New Roman"/>
        </w:rPr>
        <w:t xml:space="preserve"> (1)</w:t>
      </w:r>
      <w:r w:rsidR="00FC4C7E">
        <w:rPr>
          <w:rFonts w:ascii="Times New Roman" w:hAnsi="Times New Roman" w:cs="Times New Roman"/>
        </w:rPr>
        <w:t xml:space="preserve"> (</w:t>
      </w:r>
      <w:r w:rsidR="00FC4C7E" w:rsidRPr="00093005">
        <w:rPr>
          <w:rFonts w:ascii="Times New Roman" w:hAnsi="Times New Roman" w:cs="Times New Roman"/>
        </w:rPr>
        <w:t>2014</w:t>
      </w:r>
      <w:r w:rsidR="00FC4C7E">
        <w:rPr>
          <w:rFonts w:ascii="Times New Roman" w:hAnsi="Times New Roman" w:cs="Times New Roman"/>
        </w:rPr>
        <w:t>)</w:t>
      </w:r>
      <w:r w:rsidRPr="00093005">
        <w:rPr>
          <w:rFonts w:ascii="Times New Roman" w:hAnsi="Times New Roman" w:cs="Times New Roman"/>
        </w:rPr>
        <w:t xml:space="preserve"> 16-40.</w:t>
      </w:r>
      <w:r w:rsidR="00EA4C18" w:rsidRPr="00093005">
        <w:rPr>
          <w:rFonts w:ascii="Times New Roman" w:hAnsi="Times New Roman" w:cs="Times New Roman"/>
        </w:rPr>
        <w:t xml:space="preserve"> https://doi.org/10.1080/00218464.2013.785916</w:t>
      </w:r>
    </w:p>
    <w:p w14:paraId="50880110" w14:textId="3FB14432"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3.</w:t>
      </w:r>
      <w:r w:rsidRPr="00093005">
        <w:rPr>
          <w:rFonts w:ascii="Times New Roman" w:hAnsi="Times New Roman" w:cs="Times New Roman"/>
        </w:rPr>
        <w:tab/>
        <w:t>Onusseit H.</w:t>
      </w:r>
      <w:r w:rsidR="00FC4C7E">
        <w:rPr>
          <w:rFonts w:ascii="Times New Roman" w:hAnsi="Times New Roman" w:cs="Times New Roman"/>
        </w:rPr>
        <w:t>,</w:t>
      </w:r>
      <w:r w:rsidRPr="00093005">
        <w:rPr>
          <w:rFonts w:ascii="Times New Roman" w:hAnsi="Times New Roman" w:cs="Times New Roman"/>
        </w:rPr>
        <w:t xml:space="preserve">  Wefringhaus R.</w:t>
      </w:r>
      <w:r w:rsidR="00FC4C7E">
        <w:rPr>
          <w:rFonts w:ascii="Times New Roman" w:hAnsi="Times New Roman" w:cs="Times New Roman"/>
        </w:rPr>
        <w:t>,</w:t>
      </w:r>
      <w:r w:rsidRPr="00093005">
        <w:rPr>
          <w:rFonts w:ascii="Times New Roman" w:hAnsi="Times New Roman" w:cs="Times New Roman"/>
        </w:rPr>
        <w:t xml:space="preserve">  Dreezen G.</w:t>
      </w:r>
      <w:r w:rsidR="00FC4C7E">
        <w:rPr>
          <w:rFonts w:ascii="Times New Roman" w:hAnsi="Times New Roman" w:cs="Times New Roman"/>
        </w:rPr>
        <w:t>,</w:t>
      </w:r>
      <w:r w:rsidRPr="00093005">
        <w:rPr>
          <w:rFonts w:ascii="Times New Roman" w:hAnsi="Times New Roman" w:cs="Times New Roman"/>
        </w:rPr>
        <w:t xml:space="preserve">  Wichelhaus J.</w:t>
      </w:r>
      <w:r w:rsidR="00FC4C7E">
        <w:rPr>
          <w:rFonts w:ascii="Times New Roman" w:hAnsi="Times New Roman" w:cs="Times New Roman"/>
        </w:rPr>
        <w:t>,</w:t>
      </w:r>
      <w:r w:rsidRPr="00093005">
        <w:rPr>
          <w:rFonts w:ascii="Times New Roman" w:hAnsi="Times New Roman" w:cs="Times New Roman"/>
        </w:rPr>
        <w:t xml:space="preserve">  Schall J.</w:t>
      </w:r>
      <w:r w:rsidR="00FC4C7E">
        <w:rPr>
          <w:rFonts w:ascii="Times New Roman" w:hAnsi="Times New Roman" w:cs="Times New Roman"/>
        </w:rPr>
        <w:t>,</w:t>
      </w:r>
      <w:r w:rsidRPr="00093005">
        <w:rPr>
          <w:rFonts w:ascii="Times New Roman" w:hAnsi="Times New Roman" w:cs="Times New Roman"/>
        </w:rPr>
        <w:t xml:space="preserve">  Thiele L.</w:t>
      </w:r>
      <w:r w:rsidR="00FC4C7E">
        <w:rPr>
          <w:rFonts w:ascii="Times New Roman" w:hAnsi="Times New Roman" w:cs="Times New Roman"/>
        </w:rPr>
        <w:t>,</w:t>
      </w:r>
      <w:r w:rsidRPr="00093005">
        <w:rPr>
          <w:rFonts w:ascii="Times New Roman" w:hAnsi="Times New Roman" w:cs="Times New Roman"/>
        </w:rPr>
        <w:t xml:space="preserve"> van Halteren A.</w:t>
      </w:r>
      <w:r w:rsidR="00FC4C7E">
        <w:rPr>
          <w:rFonts w:ascii="Times New Roman" w:hAnsi="Times New Roman" w:cs="Times New Roman"/>
        </w:rPr>
        <w:t xml:space="preserve"> -</w:t>
      </w:r>
      <w:r w:rsidRPr="00093005">
        <w:rPr>
          <w:rFonts w:ascii="Times New Roman" w:hAnsi="Times New Roman" w:cs="Times New Roman"/>
        </w:rPr>
        <w:t xml:space="preserve"> Adhesives </w:t>
      </w:r>
      <w:r w:rsidR="00FC4C7E" w:rsidRPr="00093005">
        <w:rPr>
          <w:rFonts w:ascii="Times New Roman" w:hAnsi="Times New Roman" w:cs="Times New Roman"/>
        </w:rPr>
        <w:t>1</w:t>
      </w:r>
      <w:r w:rsidRPr="00093005">
        <w:rPr>
          <w:rFonts w:ascii="Times New Roman" w:hAnsi="Times New Roman" w:cs="Times New Roman"/>
        </w:rPr>
        <w:t>. general</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Ullmann's Encyclopedia of Industrial Chemistry</w:t>
      </w:r>
      <w:r w:rsidR="00FC4C7E">
        <w:rPr>
          <w:rFonts w:ascii="Times New Roman" w:hAnsi="Times New Roman" w:cs="Times New Roman"/>
          <w:iCs/>
        </w:rPr>
        <w:t>,</w:t>
      </w:r>
      <w:r w:rsidRPr="00093005">
        <w:rPr>
          <w:rFonts w:ascii="Times New Roman" w:hAnsi="Times New Roman" w:cs="Times New Roman"/>
        </w:rPr>
        <w:t xml:space="preserve"> 2010, 440-481.</w:t>
      </w:r>
      <w:r w:rsidR="00EA4C18" w:rsidRPr="00093005">
        <w:rPr>
          <w:rFonts w:ascii="Times New Roman" w:hAnsi="Times New Roman" w:cs="Times New Roman"/>
        </w:rPr>
        <w:t xml:space="preserve"> </w:t>
      </w:r>
      <w:r w:rsidR="007E676B" w:rsidRPr="00093005">
        <w:rPr>
          <w:rFonts w:ascii="Times New Roman" w:hAnsi="Times New Roman" w:cs="Times New Roman"/>
        </w:rPr>
        <w:t>https://doi.org/10.1002/14356007.a01_221.pub3</w:t>
      </w:r>
    </w:p>
    <w:p w14:paraId="266694B2" w14:textId="37755F5F"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4.</w:t>
      </w:r>
      <w:r w:rsidRPr="00093005">
        <w:rPr>
          <w:rFonts w:ascii="Times New Roman" w:hAnsi="Times New Roman" w:cs="Times New Roman"/>
        </w:rPr>
        <w:tab/>
        <w:t>Van K. N.</w:t>
      </w:r>
      <w:r w:rsidR="00FC4C7E">
        <w:rPr>
          <w:rFonts w:ascii="Times New Roman" w:hAnsi="Times New Roman" w:cs="Times New Roman"/>
        </w:rPr>
        <w:t xml:space="preserve"> -</w:t>
      </w:r>
      <w:r w:rsidRPr="00093005">
        <w:rPr>
          <w:rFonts w:ascii="Times New Roman" w:hAnsi="Times New Roman" w:cs="Times New Roman"/>
        </w:rPr>
        <w:t xml:space="preserve"> Chemical and technological adhesive</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Publisher of Vietnam Academy of Science and Technology</w:t>
      </w:r>
      <w:r w:rsidR="00FC4C7E">
        <w:rPr>
          <w:rFonts w:ascii="Times New Roman" w:hAnsi="Times New Roman" w:cs="Times New Roman"/>
        </w:rPr>
        <w:t>,</w:t>
      </w:r>
      <w:r w:rsidRPr="00093005">
        <w:rPr>
          <w:rFonts w:ascii="Times New Roman" w:hAnsi="Times New Roman" w:cs="Times New Roman"/>
        </w:rPr>
        <w:t xml:space="preserve"> 2006.</w:t>
      </w:r>
    </w:p>
    <w:p w14:paraId="222E5F8F" w14:textId="49329636"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5.</w:t>
      </w:r>
      <w:r w:rsidRPr="00093005">
        <w:rPr>
          <w:rFonts w:ascii="Times New Roman" w:hAnsi="Times New Roman" w:cs="Times New Roman"/>
        </w:rPr>
        <w:tab/>
        <w:t>Schmidt R. G.</w:t>
      </w:r>
      <w:r w:rsidR="00FC4C7E">
        <w:rPr>
          <w:rFonts w:ascii="Times New Roman" w:hAnsi="Times New Roman" w:cs="Times New Roman"/>
        </w:rPr>
        <w:t>,</w:t>
      </w:r>
      <w:r w:rsidRPr="00093005">
        <w:rPr>
          <w:rFonts w:ascii="Times New Roman" w:hAnsi="Times New Roman" w:cs="Times New Roman"/>
        </w:rPr>
        <w:t xml:space="preserve"> Bell J. P.</w:t>
      </w:r>
      <w:r w:rsidR="00FC4C7E">
        <w:rPr>
          <w:rFonts w:ascii="Times New Roman" w:hAnsi="Times New Roman" w:cs="Times New Roman"/>
        </w:rPr>
        <w:t xml:space="preserve"> -</w:t>
      </w:r>
      <w:r w:rsidRPr="00093005">
        <w:rPr>
          <w:rFonts w:ascii="Times New Roman" w:hAnsi="Times New Roman" w:cs="Times New Roman"/>
        </w:rPr>
        <w:t xml:space="preserve"> Epoxy adhesion to metals</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Epoxy resins composites</w:t>
      </w:r>
      <w:r w:rsidRPr="00093005">
        <w:rPr>
          <w:rFonts w:ascii="Times New Roman" w:hAnsi="Times New Roman" w:cs="Times New Roman"/>
        </w:rPr>
        <w:t xml:space="preserve"> II 2005,</w:t>
      </w:r>
      <w:r w:rsidR="00FC4C7E">
        <w:rPr>
          <w:rFonts w:ascii="Times New Roman" w:hAnsi="Times New Roman" w:cs="Times New Roman"/>
        </w:rPr>
        <w:t xml:space="preserve"> 2005, pp.</w:t>
      </w:r>
      <w:r w:rsidRPr="00093005">
        <w:rPr>
          <w:rFonts w:ascii="Times New Roman" w:hAnsi="Times New Roman" w:cs="Times New Roman"/>
        </w:rPr>
        <w:t xml:space="preserve"> 33-71.</w:t>
      </w:r>
    </w:p>
    <w:p w14:paraId="39284955" w14:textId="5BF8C3D0"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6.</w:t>
      </w:r>
      <w:r w:rsidRPr="00093005">
        <w:rPr>
          <w:rFonts w:ascii="Times New Roman" w:hAnsi="Times New Roman" w:cs="Times New Roman"/>
        </w:rPr>
        <w:tab/>
        <w:t>Nečasová B.</w:t>
      </w:r>
      <w:r w:rsidR="00FC4C7E">
        <w:rPr>
          <w:rFonts w:ascii="Times New Roman" w:hAnsi="Times New Roman" w:cs="Times New Roman"/>
        </w:rPr>
        <w:t>,</w:t>
      </w:r>
      <w:r w:rsidRPr="00093005">
        <w:rPr>
          <w:rFonts w:ascii="Times New Roman" w:hAnsi="Times New Roman" w:cs="Times New Roman"/>
        </w:rPr>
        <w:t xml:space="preserve">  Liška P.</w:t>
      </w:r>
      <w:r w:rsidR="00FC4C7E">
        <w:rPr>
          <w:rFonts w:ascii="Times New Roman" w:hAnsi="Times New Roman" w:cs="Times New Roman"/>
        </w:rPr>
        <w:t>,</w:t>
      </w:r>
      <w:r w:rsidRPr="00093005">
        <w:rPr>
          <w:rFonts w:ascii="Times New Roman" w:hAnsi="Times New Roman" w:cs="Times New Roman"/>
        </w:rPr>
        <w:t xml:space="preserve">  Kelar J.</w:t>
      </w:r>
      <w:r w:rsidR="00FC4C7E">
        <w:rPr>
          <w:rFonts w:ascii="Times New Roman" w:hAnsi="Times New Roman" w:cs="Times New Roman"/>
        </w:rPr>
        <w:t>,</w:t>
      </w:r>
      <w:r w:rsidRPr="00093005">
        <w:rPr>
          <w:rFonts w:ascii="Times New Roman" w:hAnsi="Times New Roman" w:cs="Times New Roman"/>
        </w:rPr>
        <w:t xml:space="preserve"> Šlanhof J.</w:t>
      </w:r>
      <w:r w:rsidR="00FC4C7E">
        <w:rPr>
          <w:rFonts w:ascii="Times New Roman" w:hAnsi="Times New Roman" w:cs="Times New Roman"/>
        </w:rPr>
        <w:t xml:space="preserve"> -</w:t>
      </w:r>
      <w:r w:rsidRPr="00093005">
        <w:rPr>
          <w:rFonts w:ascii="Times New Roman" w:hAnsi="Times New Roman" w:cs="Times New Roman"/>
        </w:rPr>
        <w:t xml:space="preserve"> Comparison of adhesive properties of polyurethane adhesive system and wood-plastic composites with different polymers after mechanical, chemical and physical surface treatment</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Polymers</w:t>
      </w:r>
      <w:r w:rsidRPr="00093005">
        <w:rPr>
          <w:rFonts w:ascii="Times New Roman" w:hAnsi="Times New Roman" w:cs="Times New Roman"/>
        </w:rPr>
        <w:t xml:space="preserve"> </w:t>
      </w:r>
      <w:r w:rsidRPr="00FC4C7E">
        <w:rPr>
          <w:rFonts w:ascii="Times New Roman" w:hAnsi="Times New Roman" w:cs="Times New Roman"/>
          <w:b/>
        </w:rPr>
        <w:t>11</w:t>
      </w:r>
      <w:r w:rsidRPr="00093005">
        <w:rPr>
          <w:rFonts w:ascii="Times New Roman" w:hAnsi="Times New Roman" w:cs="Times New Roman"/>
        </w:rPr>
        <w:t xml:space="preserve"> (3)</w:t>
      </w:r>
      <w:r w:rsidR="00FC4C7E">
        <w:rPr>
          <w:rFonts w:ascii="Times New Roman" w:hAnsi="Times New Roman" w:cs="Times New Roman"/>
        </w:rPr>
        <w:t xml:space="preserve"> (</w:t>
      </w:r>
      <w:r w:rsidR="00FC4C7E" w:rsidRPr="00093005">
        <w:rPr>
          <w:rFonts w:ascii="Times New Roman" w:hAnsi="Times New Roman" w:cs="Times New Roman"/>
        </w:rPr>
        <w:t>2019</w:t>
      </w:r>
      <w:r w:rsidR="00FC4C7E">
        <w:rPr>
          <w:rFonts w:ascii="Times New Roman" w:hAnsi="Times New Roman" w:cs="Times New Roman"/>
        </w:rPr>
        <w:t>)</w:t>
      </w:r>
      <w:r w:rsidRPr="00093005">
        <w:rPr>
          <w:rFonts w:ascii="Times New Roman" w:hAnsi="Times New Roman" w:cs="Times New Roman"/>
        </w:rPr>
        <w:t xml:space="preserve"> 397.</w:t>
      </w:r>
      <w:r w:rsidR="00643FE3" w:rsidRPr="00093005">
        <w:rPr>
          <w:rFonts w:ascii="Times New Roman" w:hAnsi="Times New Roman" w:cs="Times New Roman"/>
        </w:rPr>
        <w:t xml:space="preserve"> https://doi.org/10.3390/polym11030397</w:t>
      </w:r>
    </w:p>
    <w:p w14:paraId="14F34692" w14:textId="45FF9ADD"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7.</w:t>
      </w:r>
      <w:r w:rsidRPr="00093005">
        <w:rPr>
          <w:rFonts w:ascii="Times New Roman" w:hAnsi="Times New Roman" w:cs="Times New Roman"/>
        </w:rPr>
        <w:tab/>
        <w:t>Leggat P. A.</w:t>
      </w:r>
      <w:r w:rsidR="00FC4C7E">
        <w:rPr>
          <w:rFonts w:ascii="Times New Roman" w:hAnsi="Times New Roman" w:cs="Times New Roman"/>
        </w:rPr>
        <w:t>,</w:t>
      </w:r>
      <w:r w:rsidRPr="00093005">
        <w:rPr>
          <w:rFonts w:ascii="Times New Roman" w:hAnsi="Times New Roman" w:cs="Times New Roman"/>
        </w:rPr>
        <w:t xml:space="preserve">  Smith D. R.</w:t>
      </w:r>
      <w:r w:rsidR="00FC4C7E">
        <w:rPr>
          <w:rFonts w:ascii="Times New Roman" w:hAnsi="Times New Roman" w:cs="Times New Roman"/>
        </w:rPr>
        <w:t>,</w:t>
      </w:r>
      <w:r w:rsidRPr="00093005">
        <w:rPr>
          <w:rFonts w:ascii="Times New Roman" w:hAnsi="Times New Roman" w:cs="Times New Roman"/>
        </w:rPr>
        <w:t xml:space="preserve"> Kedjarune U.</w:t>
      </w:r>
      <w:r w:rsidR="00FC4C7E">
        <w:rPr>
          <w:rFonts w:ascii="Times New Roman" w:hAnsi="Times New Roman" w:cs="Times New Roman"/>
        </w:rPr>
        <w:t xml:space="preserve"> -</w:t>
      </w:r>
      <w:r w:rsidRPr="00093005">
        <w:rPr>
          <w:rFonts w:ascii="Times New Roman" w:hAnsi="Times New Roman" w:cs="Times New Roman"/>
        </w:rPr>
        <w:t xml:space="preserve"> Surgical applications of cyanoacrylate adhesives: a review of toxicity</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ANZ journal of surgery</w:t>
      </w:r>
      <w:r w:rsidRPr="00093005">
        <w:rPr>
          <w:rFonts w:ascii="Times New Roman" w:hAnsi="Times New Roman" w:cs="Times New Roman"/>
        </w:rPr>
        <w:t xml:space="preserve"> </w:t>
      </w:r>
      <w:r w:rsidRPr="00FC4C7E">
        <w:rPr>
          <w:rFonts w:ascii="Times New Roman" w:hAnsi="Times New Roman" w:cs="Times New Roman"/>
          <w:b/>
        </w:rPr>
        <w:t>77</w:t>
      </w:r>
      <w:r w:rsidRPr="00093005">
        <w:rPr>
          <w:rFonts w:ascii="Times New Roman" w:hAnsi="Times New Roman" w:cs="Times New Roman"/>
        </w:rPr>
        <w:t xml:space="preserve"> (4)</w:t>
      </w:r>
      <w:r w:rsidR="00FC4C7E">
        <w:rPr>
          <w:rFonts w:ascii="Times New Roman" w:hAnsi="Times New Roman" w:cs="Times New Roman"/>
        </w:rPr>
        <w:t xml:space="preserve"> (</w:t>
      </w:r>
      <w:r w:rsidR="00FC4C7E" w:rsidRPr="00093005">
        <w:rPr>
          <w:rFonts w:ascii="Times New Roman" w:hAnsi="Times New Roman" w:cs="Times New Roman"/>
        </w:rPr>
        <w:t>2007</w:t>
      </w:r>
      <w:r w:rsidR="00FC4C7E">
        <w:rPr>
          <w:rFonts w:ascii="Times New Roman" w:hAnsi="Times New Roman" w:cs="Times New Roman"/>
        </w:rPr>
        <w:t>)</w:t>
      </w:r>
      <w:r w:rsidRPr="00093005">
        <w:rPr>
          <w:rFonts w:ascii="Times New Roman" w:hAnsi="Times New Roman" w:cs="Times New Roman"/>
        </w:rPr>
        <w:t xml:space="preserve"> 209-213.</w:t>
      </w:r>
      <w:r w:rsidR="00144716" w:rsidRPr="00093005">
        <w:rPr>
          <w:rFonts w:ascii="Times New Roman" w:hAnsi="Times New Roman" w:cs="Times New Roman"/>
        </w:rPr>
        <w:t xml:space="preserve"> https://doi.org/10.1111/j.1445-2197.2007.04020.x</w:t>
      </w:r>
    </w:p>
    <w:p w14:paraId="475FAC8F" w14:textId="5417DF15"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8.</w:t>
      </w:r>
      <w:r w:rsidRPr="00093005">
        <w:rPr>
          <w:rFonts w:ascii="Times New Roman" w:hAnsi="Times New Roman" w:cs="Times New Roman"/>
        </w:rPr>
        <w:tab/>
        <w:t>Sharma P.</w:t>
      </w:r>
      <w:r w:rsidR="00FC4C7E">
        <w:rPr>
          <w:rFonts w:ascii="Times New Roman" w:hAnsi="Times New Roman" w:cs="Times New Roman"/>
        </w:rPr>
        <w:t>,</w:t>
      </w:r>
      <w:r w:rsidRPr="00093005">
        <w:rPr>
          <w:rFonts w:ascii="Times New Roman" w:hAnsi="Times New Roman" w:cs="Times New Roman"/>
        </w:rPr>
        <w:t xml:space="preserve">  Lochab B.</w:t>
      </w:r>
      <w:r w:rsidR="00FC4C7E">
        <w:rPr>
          <w:rFonts w:ascii="Times New Roman" w:hAnsi="Times New Roman" w:cs="Times New Roman"/>
        </w:rPr>
        <w:t>,</w:t>
      </w:r>
      <w:r w:rsidRPr="00093005">
        <w:rPr>
          <w:rFonts w:ascii="Times New Roman" w:hAnsi="Times New Roman" w:cs="Times New Roman"/>
        </w:rPr>
        <w:t xml:space="preserve">  Kumar D.</w:t>
      </w:r>
      <w:r w:rsidR="00FC4C7E">
        <w:rPr>
          <w:rFonts w:ascii="Times New Roman" w:hAnsi="Times New Roman" w:cs="Times New Roman"/>
        </w:rPr>
        <w:t>,</w:t>
      </w:r>
      <w:r w:rsidRPr="00093005">
        <w:rPr>
          <w:rFonts w:ascii="Times New Roman" w:hAnsi="Times New Roman" w:cs="Times New Roman"/>
        </w:rPr>
        <w:t xml:space="preserve"> Roy P. K.</w:t>
      </w:r>
      <w:r w:rsidR="00FC4C7E">
        <w:rPr>
          <w:rFonts w:ascii="Times New Roman" w:hAnsi="Times New Roman" w:cs="Times New Roman"/>
        </w:rPr>
        <w:t xml:space="preserve"> -</w:t>
      </w:r>
      <w:r w:rsidRPr="00093005">
        <w:rPr>
          <w:rFonts w:ascii="Times New Roman" w:hAnsi="Times New Roman" w:cs="Times New Roman"/>
        </w:rPr>
        <w:t xml:space="preserve"> Sustainable bis-benzoxazines from cardanol and PET-derived terephthalamides</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ACS Sustainable Chemistry &amp; Engineering</w:t>
      </w:r>
      <w:r w:rsidRPr="00093005">
        <w:rPr>
          <w:rFonts w:ascii="Times New Roman" w:hAnsi="Times New Roman" w:cs="Times New Roman"/>
        </w:rPr>
        <w:t xml:space="preserve"> </w:t>
      </w:r>
      <w:r w:rsidRPr="00FC4C7E">
        <w:rPr>
          <w:rFonts w:ascii="Times New Roman" w:hAnsi="Times New Roman" w:cs="Times New Roman"/>
          <w:b/>
        </w:rPr>
        <w:t>4</w:t>
      </w:r>
      <w:r w:rsidRPr="00093005">
        <w:rPr>
          <w:rFonts w:ascii="Times New Roman" w:hAnsi="Times New Roman" w:cs="Times New Roman"/>
        </w:rPr>
        <w:t xml:space="preserve"> (3)</w:t>
      </w:r>
      <w:r w:rsidR="00FC4C7E">
        <w:rPr>
          <w:rFonts w:ascii="Times New Roman" w:hAnsi="Times New Roman" w:cs="Times New Roman"/>
        </w:rPr>
        <w:t xml:space="preserve"> (</w:t>
      </w:r>
      <w:r w:rsidR="00FC4C7E" w:rsidRPr="00093005">
        <w:rPr>
          <w:rFonts w:ascii="Times New Roman" w:hAnsi="Times New Roman" w:cs="Times New Roman"/>
        </w:rPr>
        <w:t>2016</w:t>
      </w:r>
      <w:r w:rsidR="00FC4C7E">
        <w:rPr>
          <w:rFonts w:ascii="Times New Roman" w:hAnsi="Times New Roman" w:cs="Times New Roman"/>
        </w:rPr>
        <w:t>)</w:t>
      </w:r>
      <w:r w:rsidRPr="00093005">
        <w:rPr>
          <w:rFonts w:ascii="Times New Roman" w:hAnsi="Times New Roman" w:cs="Times New Roman"/>
        </w:rPr>
        <w:t xml:space="preserve"> 1085-1093.</w:t>
      </w:r>
      <w:r w:rsidR="0037045C" w:rsidRPr="00093005">
        <w:rPr>
          <w:rFonts w:ascii="Times New Roman" w:hAnsi="Times New Roman" w:cs="Times New Roman"/>
        </w:rPr>
        <w:t xml:space="preserve"> https://doi.org/10.1021/acssuschemeng.5b01153</w:t>
      </w:r>
    </w:p>
    <w:p w14:paraId="0F3157D0" w14:textId="72328602"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9.</w:t>
      </w:r>
      <w:r w:rsidRPr="00093005">
        <w:rPr>
          <w:rFonts w:ascii="Times New Roman" w:hAnsi="Times New Roman" w:cs="Times New Roman"/>
        </w:rPr>
        <w:tab/>
        <w:t>Voirin C.</w:t>
      </w:r>
      <w:r w:rsidR="00FC4C7E">
        <w:rPr>
          <w:rFonts w:ascii="Times New Roman" w:hAnsi="Times New Roman" w:cs="Times New Roman"/>
        </w:rPr>
        <w:t>,</w:t>
      </w:r>
      <w:r w:rsidRPr="00093005">
        <w:rPr>
          <w:rFonts w:ascii="Times New Roman" w:hAnsi="Times New Roman" w:cs="Times New Roman"/>
        </w:rPr>
        <w:t xml:space="preserve">  Caillol S.</w:t>
      </w:r>
      <w:r w:rsidR="00FC4C7E">
        <w:rPr>
          <w:rFonts w:ascii="Times New Roman" w:hAnsi="Times New Roman" w:cs="Times New Roman"/>
        </w:rPr>
        <w:t>,</w:t>
      </w:r>
      <w:r w:rsidRPr="00093005">
        <w:rPr>
          <w:rFonts w:ascii="Times New Roman" w:hAnsi="Times New Roman" w:cs="Times New Roman"/>
        </w:rPr>
        <w:t xml:space="preserve">  Sadavarte N. V.</w:t>
      </w:r>
      <w:r w:rsidR="00FC4C7E">
        <w:rPr>
          <w:rFonts w:ascii="Times New Roman" w:hAnsi="Times New Roman" w:cs="Times New Roman"/>
        </w:rPr>
        <w:t>,</w:t>
      </w:r>
      <w:r w:rsidRPr="00093005">
        <w:rPr>
          <w:rFonts w:ascii="Times New Roman" w:hAnsi="Times New Roman" w:cs="Times New Roman"/>
        </w:rPr>
        <w:t xml:space="preserve">  Tawade B. V.</w:t>
      </w:r>
      <w:r w:rsidR="00FC4C7E">
        <w:rPr>
          <w:rFonts w:ascii="Times New Roman" w:hAnsi="Times New Roman" w:cs="Times New Roman"/>
        </w:rPr>
        <w:t>,</w:t>
      </w:r>
      <w:r w:rsidRPr="00093005">
        <w:rPr>
          <w:rFonts w:ascii="Times New Roman" w:hAnsi="Times New Roman" w:cs="Times New Roman"/>
        </w:rPr>
        <w:t xml:space="preserve">  Boutevin B.</w:t>
      </w:r>
      <w:r w:rsidR="00FC4C7E">
        <w:rPr>
          <w:rFonts w:ascii="Times New Roman" w:hAnsi="Times New Roman" w:cs="Times New Roman"/>
        </w:rPr>
        <w:t>,</w:t>
      </w:r>
      <w:r w:rsidRPr="00093005">
        <w:rPr>
          <w:rFonts w:ascii="Times New Roman" w:hAnsi="Times New Roman" w:cs="Times New Roman"/>
        </w:rPr>
        <w:t xml:space="preserve"> Wadgaonkar P. P.</w:t>
      </w:r>
      <w:r w:rsidR="00FC4C7E">
        <w:rPr>
          <w:rFonts w:ascii="Times New Roman" w:hAnsi="Times New Roman" w:cs="Times New Roman"/>
        </w:rPr>
        <w:t xml:space="preserve"> -</w:t>
      </w:r>
      <w:r w:rsidRPr="00093005">
        <w:rPr>
          <w:rFonts w:ascii="Times New Roman" w:hAnsi="Times New Roman" w:cs="Times New Roman"/>
        </w:rPr>
        <w:t xml:space="preserve"> Functionalization of cardanol: towards biobased polymers and additives</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Polymer Chemistry</w:t>
      </w:r>
      <w:r w:rsidRPr="00093005">
        <w:rPr>
          <w:rFonts w:ascii="Times New Roman" w:hAnsi="Times New Roman" w:cs="Times New Roman"/>
        </w:rPr>
        <w:t xml:space="preserve"> </w:t>
      </w:r>
      <w:r w:rsidRPr="00FC4C7E">
        <w:rPr>
          <w:rFonts w:ascii="Times New Roman" w:hAnsi="Times New Roman" w:cs="Times New Roman"/>
          <w:b/>
        </w:rPr>
        <w:t>5</w:t>
      </w:r>
      <w:r w:rsidRPr="00093005">
        <w:rPr>
          <w:rFonts w:ascii="Times New Roman" w:hAnsi="Times New Roman" w:cs="Times New Roman"/>
        </w:rPr>
        <w:t xml:space="preserve"> (9)</w:t>
      </w:r>
      <w:r w:rsidR="00FC4C7E">
        <w:rPr>
          <w:rFonts w:ascii="Times New Roman" w:hAnsi="Times New Roman" w:cs="Times New Roman"/>
        </w:rPr>
        <w:t xml:space="preserve"> (</w:t>
      </w:r>
      <w:r w:rsidR="00FC4C7E" w:rsidRPr="00093005">
        <w:rPr>
          <w:rFonts w:ascii="Times New Roman" w:hAnsi="Times New Roman" w:cs="Times New Roman"/>
        </w:rPr>
        <w:t>2014</w:t>
      </w:r>
      <w:r w:rsidR="00FC4C7E">
        <w:rPr>
          <w:rFonts w:ascii="Times New Roman" w:hAnsi="Times New Roman" w:cs="Times New Roman"/>
        </w:rPr>
        <w:t>)</w:t>
      </w:r>
      <w:r w:rsidRPr="00093005">
        <w:rPr>
          <w:rFonts w:ascii="Times New Roman" w:hAnsi="Times New Roman" w:cs="Times New Roman"/>
        </w:rPr>
        <w:t xml:space="preserve"> 3142-3162.</w:t>
      </w:r>
      <w:r w:rsidR="00DA5A5F" w:rsidRPr="00093005">
        <w:rPr>
          <w:rFonts w:ascii="Times New Roman" w:hAnsi="Times New Roman" w:cs="Times New Roman"/>
        </w:rPr>
        <w:t xml:space="preserve"> https://doi.org/10.1039/C3PY01194A</w:t>
      </w:r>
    </w:p>
    <w:p w14:paraId="12662015" w14:textId="64FB82EE"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10.</w:t>
      </w:r>
      <w:r w:rsidRPr="00093005">
        <w:rPr>
          <w:rFonts w:ascii="Times New Roman" w:hAnsi="Times New Roman" w:cs="Times New Roman"/>
        </w:rPr>
        <w:tab/>
        <w:t>Mohapatra S.</w:t>
      </w:r>
      <w:r w:rsidR="00FC4C7E">
        <w:rPr>
          <w:rFonts w:ascii="Times New Roman" w:hAnsi="Times New Roman" w:cs="Times New Roman"/>
        </w:rPr>
        <w:t>,</w:t>
      </w:r>
      <w:r w:rsidRPr="00093005">
        <w:rPr>
          <w:rFonts w:ascii="Times New Roman" w:hAnsi="Times New Roman" w:cs="Times New Roman"/>
        </w:rPr>
        <w:t xml:space="preserve"> Nando G. B.</w:t>
      </w:r>
      <w:r w:rsidR="00FC4C7E">
        <w:rPr>
          <w:rFonts w:ascii="Times New Roman" w:hAnsi="Times New Roman" w:cs="Times New Roman"/>
        </w:rPr>
        <w:t xml:space="preserve"> -</w:t>
      </w:r>
      <w:r w:rsidRPr="00093005">
        <w:rPr>
          <w:rFonts w:ascii="Times New Roman" w:hAnsi="Times New Roman" w:cs="Times New Roman"/>
        </w:rPr>
        <w:t xml:space="preserve"> Cardanol: a green substitute for aromatic oil as a plasticizer in natural rubber</w:t>
      </w:r>
      <w:r w:rsidR="00FC4C7E">
        <w:rPr>
          <w:rFonts w:ascii="Times New Roman" w:hAnsi="Times New Roman" w:cs="Times New Roman"/>
        </w:rPr>
        <w:t>,</w:t>
      </w:r>
      <w:r w:rsidRPr="00093005">
        <w:rPr>
          <w:rFonts w:ascii="Times New Roman" w:hAnsi="Times New Roman" w:cs="Times New Roman"/>
        </w:rPr>
        <w:t xml:space="preserve"> </w:t>
      </w:r>
      <w:r w:rsidRPr="00FC4C7E">
        <w:rPr>
          <w:rFonts w:ascii="Times New Roman" w:hAnsi="Times New Roman" w:cs="Times New Roman"/>
          <w:iCs/>
        </w:rPr>
        <w:t>Rsc Advances</w:t>
      </w:r>
      <w:r w:rsidRPr="00093005">
        <w:rPr>
          <w:rFonts w:ascii="Times New Roman" w:hAnsi="Times New Roman" w:cs="Times New Roman"/>
        </w:rPr>
        <w:t xml:space="preserve"> </w:t>
      </w:r>
      <w:r w:rsidRPr="00FC4C7E">
        <w:rPr>
          <w:rFonts w:ascii="Times New Roman" w:hAnsi="Times New Roman" w:cs="Times New Roman"/>
          <w:b/>
        </w:rPr>
        <w:t>4</w:t>
      </w:r>
      <w:r w:rsidRPr="00093005">
        <w:rPr>
          <w:rFonts w:ascii="Times New Roman" w:hAnsi="Times New Roman" w:cs="Times New Roman"/>
        </w:rPr>
        <w:t xml:space="preserve"> (30)</w:t>
      </w:r>
      <w:r w:rsidR="00FC4C7E">
        <w:rPr>
          <w:rFonts w:ascii="Times New Roman" w:hAnsi="Times New Roman" w:cs="Times New Roman"/>
        </w:rPr>
        <w:t xml:space="preserve"> (</w:t>
      </w:r>
      <w:r w:rsidR="00FC4C7E" w:rsidRPr="00093005">
        <w:rPr>
          <w:rFonts w:ascii="Times New Roman" w:hAnsi="Times New Roman" w:cs="Times New Roman"/>
        </w:rPr>
        <w:t>2014</w:t>
      </w:r>
      <w:r w:rsidR="00FC4C7E">
        <w:rPr>
          <w:rFonts w:ascii="Times New Roman" w:hAnsi="Times New Roman" w:cs="Times New Roman"/>
        </w:rPr>
        <w:t>)</w:t>
      </w:r>
      <w:r w:rsidRPr="00093005">
        <w:rPr>
          <w:rFonts w:ascii="Times New Roman" w:hAnsi="Times New Roman" w:cs="Times New Roman"/>
        </w:rPr>
        <w:t xml:space="preserve"> 15406-15418.</w:t>
      </w:r>
      <w:r w:rsidR="006B0D14" w:rsidRPr="00093005">
        <w:rPr>
          <w:rFonts w:ascii="Times New Roman" w:hAnsi="Times New Roman" w:cs="Times New Roman"/>
        </w:rPr>
        <w:t xml:space="preserve"> https://doi.org/10.1039/</w:t>
      </w:r>
      <w:r w:rsidR="00FC4C7E">
        <w:rPr>
          <w:rFonts w:ascii="Times New Roman" w:hAnsi="Times New Roman" w:cs="Times New Roman"/>
        </w:rPr>
        <w:t xml:space="preserve"> </w:t>
      </w:r>
      <w:r w:rsidR="006B0D14" w:rsidRPr="00093005">
        <w:rPr>
          <w:rFonts w:ascii="Times New Roman" w:hAnsi="Times New Roman" w:cs="Times New Roman"/>
        </w:rPr>
        <w:t>C3RA46061D</w:t>
      </w:r>
    </w:p>
    <w:p w14:paraId="3DBAC1D3" w14:textId="0B7F55E4"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11.</w:t>
      </w:r>
      <w:r w:rsidRPr="00093005">
        <w:rPr>
          <w:rFonts w:ascii="Times New Roman" w:hAnsi="Times New Roman" w:cs="Times New Roman"/>
        </w:rPr>
        <w:tab/>
        <w:t>A Attanasi O.</w:t>
      </w:r>
      <w:r w:rsidR="00FC4C7E">
        <w:rPr>
          <w:rFonts w:ascii="Times New Roman" w:hAnsi="Times New Roman" w:cs="Times New Roman"/>
        </w:rPr>
        <w:t>,</w:t>
      </w:r>
      <w:r w:rsidRPr="00093005">
        <w:rPr>
          <w:rFonts w:ascii="Times New Roman" w:hAnsi="Times New Roman" w:cs="Times New Roman"/>
        </w:rPr>
        <w:t xml:space="preserve">  S Behalo M.</w:t>
      </w:r>
      <w:r w:rsidR="00FC4C7E">
        <w:rPr>
          <w:rFonts w:ascii="Times New Roman" w:hAnsi="Times New Roman" w:cs="Times New Roman"/>
        </w:rPr>
        <w:t>,</w:t>
      </w:r>
      <w:r w:rsidRPr="00093005">
        <w:rPr>
          <w:rFonts w:ascii="Times New Roman" w:hAnsi="Times New Roman" w:cs="Times New Roman"/>
        </w:rPr>
        <w:t xml:space="preserve">  Favi G.</w:t>
      </w:r>
      <w:r w:rsidR="00FC4C7E">
        <w:rPr>
          <w:rFonts w:ascii="Times New Roman" w:hAnsi="Times New Roman" w:cs="Times New Roman"/>
        </w:rPr>
        <w:t>,</w:t>
      </w:r>
      <w:r w:rsidRPr="00093005">
        <w:rPr>
          <w:rFonts w:ascii="Times New Roman" w:hAnsi="Times New Roman" w:cs="Times New Roman"/>
        </w:rPr>
        <w:t xml:space="preserve">  Lomonaco D.</w:t>
      </w:r>
      <w:r w:rsidR="00FC4C7E">
        <w:rPr>
          <w:rFonts w:ascii="Times New Roman" w:hAnsi="Times New Roman" w:cs="Times New Roman"/>
        </w:rPr>
        <w:t>,</w:t>
      </w:r>
      <w:r w:rsidRPr="00093005">
        <w:rPr>
          <w:rFonts w:ascii="Times New Roman" w:hAnsi="Times New Roman" w:cs="Times New Roman"/>
        </w:rPr>
        <w:t xml:space="preserve">  E Mazzetto S.</w:t>
      </w:r>
      <w:r w:rsidR="00FC4C7E">
        <w:rPr>
          <w:rFonts w:ascii="Times New Roman" w:hAnsi="Times New Roman" w:cs="Times New Roman"/>
        </w:rPr>
        <w:t>,</w:t>
      </w:r>
      <w:r w:rsidRPr="00093005">
        <w:rPr>
          <w:rFonts w:ascii="Times New Roman" w:hAnsi="Times New Roman" w:cs="Times New Roman"/>
        </w:rPr>
        <w:t xml:space="preserve">  Mele G.</w:t>
      </w:r>
      <w:r w:rsidR="00FC4C7E">
        <w:rPr>
          <w:rFonts w:ascii="Times New Roman" w:hAnsi="Times New Roman" w:cs="Times New Roman"/>
        </w:rPr>
        <w:t>,</w:t>
      </w:r>
      <w:r w:rsidRPr="00093005">
        <w:rPr>
          <w:rFonts w:ascii="Times New Roman" w:hAnsi="Times New Roman" w:cs="Times New Roman"/>
        </w:rPr>
        <w:t xml:space="preserve">  Pio I.</w:t>
      </w:r>
      <w:r w:rsidR="00FC4C7E">
        <w:rPr>
          <w:rFonts w:ascii="Times New Roman" w:hAnsi="Times New Roman" w:cs="Times New Roman"/>
        </w:rPr>
        <w:t>,</w:t>
      </w:r>
      <w:r w:rsidRPr="00093005">
        <w:rPr>
          <w:rFonts w:ascii="Times New Roman" w:hAnsi="Times New Roman" w:cs="Times New Roman"/>
        </w:rPr>
        <w:t xml:space="preserve"> Vasapollo G.</w:t>
      </w:r>
      <w:r w:rsidR="00FC4C7E">
        <w:rPr>
          <w:rFonts w:ascii="Times New Roman" w:hAnsi="Times New Roman" w:cs="Times New Roman"/>
        </w:rPr>
        <w:t xml:space="preserve"> -</w:t>
      </w:r>
      <w:r w:rsidRPr="00093005">
        <w:rPr>
          <w:rFonts w:ascii="Times New Roman" w:hAnsi="Times New Roman" w:cs="Times New Roman"/>
        </w:rPr>
        <w:t xml:space="preserve"> Solvent free synthesis of novel mono-and bis-benzoxazines from cashew nut shell liquid components</w:t>
      </w:r>
      <w:r w:rsidR="00FC4C7E">
        <w:rPr>
          <w:rFonts w:ascii="Times New Roman" w:hAnsi="Times New Roman" w:cs="Times New Roman"/>
        </w:rPr>
        <w:t>,</w:t>
      </w:r>
      <w:r w:rsidRPr="00093005">
        <w:rPr>
          <w:rFonts w:ascii="Times New Roman" w:hAnsi="Times New Roman" w:cs="Times New Roman"/>
          <w:i/>
          <w:iCs/>
        </w:rPr>
        <w:t xml:space="preserve"> </w:t>
      </w:r>
      <w:r w:rsidRPr="00FC4C7E">
        <w:rPr>
          <w:rFonts w:ascii="Times New Roman" w:hAnsi="Times New Roman" w:cs="Times New Roman"/>
          <w:iCs/>
        </w:rPr>
        <w:t>Current Organic Chemistry</w:t>
      </w:r>
      <w:r w:rsidRPr="00093005">
        <w:rPr>
          <w:rFonts w:ascii="Times New Roman" w:hAnsi="Times New Roman" w:cs="Times New Roman"/>
        </w:rPr>
        <w:t xml:space="preserve"> </w:t>
      </w:r>
      <w:r w:rsidRPr="00FC4C7E">
        <w:rPr>
          <w:rFonts w:ascii="Times New Roman" w:hAnsi="Times New Roman" w:cs="Times New Roman"/>
          <w:b/>
        </w:rPr>
        <w:t>16</w:t>
      </w:r>
      <w:r w:rsidRPr="00093005">
        <w:rPr>
          <w:rFonts w:ascii="Times New Roman" w:hAnsi="Times New Roman" w:cs="Times New Roman"/>
        </w:rPr>
        <w:t xml:space="preserve"> (21)</w:t>
      </w:r>
      <w:r w:rsidR="00FC4C7E">
        <w:rPr>
          <w:rFonts w:ascii="Times New Roman" w:hAnsi="Times New Roman" w:cs="Times New Roman"/>
        </w:rPr>
        <w:t xml:space="preserve"> (</w:t>
      </w:r>
      <w:r w:rsidR="00FC4C7E" w:rsidRPr="00093005">
        <w:rPr>
          <w:rFonts w:ascii="Times New Roman" w:hAnsi="Times New Roman" w:cs="Times New Roman"/>
        </w:rPr>
        <w:t>2012</w:t>
      </w:r>
      <w:r w:rsidR="00FC4C7E">
        <w:rPr>
          <w:rFonts w:ascii="Times New Roman" w:hAnsi="Times New Roman" w:cs="Times New Roman"/>
        </w:rPr>
        <w:t>)</w:t>
      </w:r>
      <w:r w:rsidRPr="00093005">
        <w:rPr>
          <w:rFonts w:ascii="Times New Roman" w:hAnsi="Times New Roman" w:cs="Times New Roman"/>
        </w:rPr>
        <w:t xml:space="preserve"> 2613-2621.</w:t>
      </w:r>
      <w:r w:rsidR="0070288A" w:rsidRPr="00093005">
        <w:rPr>
          <w:rFonts w:ascii="Times New Roman" w:hAnsi="Times New Roman" w:cs="Times New Roman"/>
        </w:rPr>
        <w:t xml:space="preserve"> https://doi.org/10.2174/138527212804004616</w:t>
      </w:r>
    </w:p>
    <w:p w14:paraId="72DDEC3E" w14:textId="5BBCBDD8"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12.</w:t>
      </w:r>
      <w:r w:rsidRPr="00093005">
        <w:rPr>
          <w:rFonts w:ascii="Times New Roman" w:hAnsi="Times New Roman" w:cs="Times New Roman"/>
        </w:rPr>
        <w:tab/>
        <w:t>Wang X.</w:t>
      </w:r>
      <w:r w:rsidR="00FC4C7E">
        <w:rPr>
          <w:rFonts w:ascii="Times New Roman" w:hAnsi="Times New Roman" w:cs="Times New Roman"/>
        </w:rPr>
        <w:t>,</w:t>
      </w:r>
      <w:r w:rsidRPr="00093005">
        <w:rPr>
          <w:rFonts w:ascii="Times New Roman" w:hAnsi="Times New Roman" w:cs="Times New Roman"/>
        </w:rPr>
        <w:t xml:space="preserve">  Yu L.</w:t>
      </w:r>
      <w:r w:rsidR="00FC4C7E">
        <w:rPr>
          <w:rFonts w:ascii="Times New Roman" w:hAnsi="Times New Roman" w:cs="Times New Roman"/>
        </w:rPr>
        <w:t>,</w:t>
      </w:r>
      <w:r w:rsidRPr="00093005">
        <w:rPr>
          <w:rFonts w:ascii="Times New Roman" w:hAnsi="Times New Roman" w:cs="Times New Roman"/>
        </w:rPr>
        <w:t xml:space="preserve">  Liu Y.</w:t>
      </w:r>
      <w:r w:rsidR="00FC4C7E">
        <w:rPr>
          <w:rFonts w:ascii="Times New Roman" w:hAnsi="Times New Roman" w:cs="Times New Roman"/>
        </w:rPr>
        <w:t>,</w:t>
      </w:r>
      <w:r w:rsidRPr="00093005">
        <w:rPr>
          <w:rFonts w:ascii="Times New Roman" w:hAnsi="Times New Roman" w:cs="Times New Roman"/>
        </w:rPr>
        <w:t xml:space="preserve"> Jiang X.</w:t>
      </w:r>
      <w:r w:rsidR="00FC4C7E">
        <w:rPr>
          <w:rFonts w:ascii="Times New Roman" w:hAnsi="Times New Roman" w:cs="Times New Roman"/>
        </w:rPr>
        <w:t xml:space="preserve"> -</w:t>
      </w:r>
      <w:r w:rsidRPr="00093005">
        <w:rPr>
          <w:rFonts w:ascii="Times New Roman" w:hAnsi="Times New Roman" w:cs="Times New Roman"/>
        </w:rPr>
        <w:t xml:space="preserve"> Synthesis and fouling resistance of capsaicin derivatives containing amide groups</w:t>
      </w:r>
      <w:r w:rsidR="002F44D2">
        <w:rPr>
          <w:rFonts w:ascii="Times New Roman" w:hAnsi="Times New Roman" w:cs="Times New Roman"/>
        </w:rPr>
        <w:t>,</w:t>
      </w:r>
      <w:r w:rsidRPr="00093005">
        <w:rPr>
          <w:rFonts w:ascii="Times New Roman" w:hAnsi="Times New Roman" w:cs="Times New Roman"/>
        </w:rPr>
        <w:t xml:space="preserve"> </w:t>
      </w:r>
      <w:r w:rsidRPr="002F44D2">
        <w:rPr>
          <w:rFonts w:ascii="Times New Roman" w:hAnsi="Times New Roman" w:cs="Times New Roman"/>
          <w:iCs/>
        </w:rPr>
        <w:t>Science of The Total Environment</w:t>
      </w:r>
      <w:r w:rsidRPr="00093005">
        <w:rPr>
          <w:rFonts w:ascii="Times New Roman" w:hAnsi="Times New Roman" w:cs="Times New Roman"/>
        </w:rPr>
        <w:t xml:space="preserve"> </w:t>
      </w:r>
      <w:r w:rsidRPr="002F44D2">
        <w:rPr>
          <w:rFonts w:ascii="Times New Roman" w:hAnsi="Times New Roman" w:cs="Times New Roman"/>
          <w:b/>
        </w:rPr>
        <w:t>710</w:t>
      </w:r>
      <w:r w:rsidR="002F44D2">
        <w:rPr>
          <w:rFonts w:ascii="Times New Roman" w:hAnsi="Times New Roman" w:cs="Times New Roman"/>
        </w:rPr>
        <w:t xml:space="preserve"> (</w:t>
      </w:r>
      <w:r w:rsidR="002F44D2" w:rsidRPr="00093005">
        <w:rPr>
          <w:rFonts w:ascii="Times New Roman" w:hAnsi="Times New Roman" w:cs="Times New Roman"/>
        </w:rPr>
        <w:t>2020</w:t>
      </w:r>
      <w:r w:rsidR="002F44D2">
        <w:rPr>
          <w:rFonts w:ascii="Times New Roman" w:hAnsi="Times New Roman" w:cs="Times New Roman"/>
        </w:rPr>
        <w:t>)</w:t>
      </w:r>
      <w:r w:rsidRPr="00093005">
        <w:rPr>
          <w:rFonts w:ascii="Times New Roman" w:hAnsi="Times New Roman" w:cs="Times New Roman"/>
        </w:rPr>
        <w:t xml:space="preserve"> 136361.</w:t>
      </w:r>
      <w:r w:rsidR="00A2001E" w:rsidRPr="00093005">
        <w:rPr>
          <w:rFonts w:ascii="Times New Roman" w:hAnsi="Times New Roman" w:cs="Times New Roman"/>
        </w:rPr>
        <w:t xml:space="preserve"> https://doi.org/10.1016/j.scitotenv.2019.136361</w:t>
      </w:r>
    </w:p>
    <w:p w14:paraId="643B9E1E" w14:textId="35C55EEF"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13.</w:t>
      </w:r>
      <w:r w:rsidRPr="00093005">
        <w:rPr>
          <w:rFonts w:ascii="Times New Roman" w:hAnsi="Times New Roman" w:cs="Times New Roman"/>
        </w:rPr>
        <w:tab/>
        <w:t>Hoang C. N.</w:t>
      </w:r>
      <w:r w:rsidR="002F44D2">
        <w:rPr>
          <w:rFonts w:ascii="Times New Roman" w:hAnsi="Times New Roman" w:cs="Times New Roman"/>
        </w:rPr>
        <w:t>,</w:t>
      </w:r>
      <w:r w:rsidRPr="00093005">
        <w:rPr>
          <w:rFonts w:ascii="Times New Roman" w:hAnsi="Times New Roman" w:cs="Times New Roman"/>
        </w:rPr>
        <w:t xml:space="preserve"> Dang Y. H.</w:t>
      </w:r>
      <w:r w:rsidR="002F44D2">
        <w:rPr>
          <w:rFonts w:ascii="Times New Roman" w:hAnsi="Times New Roman" w:cs="Times New Roman"/>
        </w:rPr>
        <w:t xml:space="preserve"> -</w:t>
      </w:r>
      <w:r w:rsidRPr="00093005">
        <w:rPr>
          <w:rFonts w:ascii="Times New Roman" w:hAnsi="Times New Roman" w:cs="Times New Roman"/>
        </w:rPr>
        <w:t xml:space="preserve"> Aminolysis of poly (ethylene terephthalate) waste with ethylenediamine and characterization of α, ω-diamine products</w:t>
      </w:r>
      <w:r w:rsidR="002F44D2">
        <w:rPr>
          <w:rFonts w:ascii="Times New Roman" w:hAnsi="Times New Roman" w:cs="Times New Roman"/>
        </w:rPr>
        <w:t>,</w:t>
      </w:r>
      <w:r w:rsidRPr="00093005">
        <w:rPr>
          <w:rFonts w:ascii="Times New Roman" w:hAnsi="Times New Roman" w:cs="Times New Roman"/>
        </w:rPr>
        <w:t xml:space="preserve"> </w:t>
      </w:r>
      <w:r w:rsidRPr="002F44D2">
        <w:rPr>
          <w:rFonts w:ascii="Times New Roman" w:hAnsi="Times New Roman" w:cs="Times New Roman"/>
          <w:iCs/>
        </w:rPr>
        <w:t>Polymer degradation and stability</w:t>
      </w:r>
      <w:r w:rsidRPr="00093005">
        <w:rPr>
          <w:rFonts w:ascii="Times New Roman" w:hAnsi="Times New Roman" w:cs="Times New Roman"/>
        </w:rPr>
        <w:t xml:space="preserve"> </w:t>
      </w:r>
      <w:r w:rsidRPr="002F44D2">
        <w:rPr>
          <w:rFonts w:ascii="Times New Roman" w:hAnsi="Times New Roman" w:cs="Times New Roman"/>
          <w:b/>
        </w:rPr>
        <w:t>98</w:t>
      </w:r>
      <w:r w:rsidRPr="00093005">
        <w:rPr>
          <w:rFonts w:ascii="Times New Roman" w:hAnsi="Times New Roman" w:cs="Times New Roman"/>
        </w:rPr>
        <w:t xml:space="preserve"> (3)</w:t>
      </w:r>
      <w:r w:rsidR="002F44D2">
        <w:rPr>
          <w:rFonts w:ascii="Times New Roman" w:hAnsi="Times New Roman" w:cs="Times New Roman"/>
        </w:rPr>
        <w:t xml:space="preserve"> (</w:t>
      </w:r>
      <w:r w:rsidR="002F44D2" w:rsidRPr="00093005">
        <w:rPr>
          <w:rFonts w:ascii="Times New Roman" w:hAnsi="Times New Roman" w:cs="Times New Roman"/>
        </w:rPr>
        <w:t>2013</w:t>
      </w:r>
      <w:r w:rsidR="002F44D2">
        <w:rPr>
          <w:rFonts w:ascii="Times New Roman" w:hAnsi="Times New Roman" w:cs="Times New Roman"/>
        </w:rPr>
        <w:t>)</w:t>
      </w:r>
      <w:r w:rsidRPr="00093005">
        <w:rPr>
          <w:rFonts w:ascii="Times New Roman" w:hAnsi="Times New Roman" w:cs="Times New Roman"/>
        </w:rPr>
        <w:t xml:space="preserve"> 697-708.</w:t>
      </w:r>
      <w:r w:rsidR="003061F8" w:rsidRPr="00093005">
        <w:rPr>
          <w:rFonts w:ascii="Times New Roman" w:hAnsi="Times New Roman" w:cs="Times New Roman"/>
        </w:rPr>
        <w:t xml:space="preserve"> https://doi.org/10.1016/j.polymdegradstab.2012.12.026</w:t>
      </w:r>
    </w:p>
    <w:p w14:paraId="1CD5A081" w14:textId="16ABE422"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14.</w:t>
      </w:r>
      <w:r w:rsidRPr="00093005">
        <w:rPr>
          <w:rFonts w:ascii="Times New Roman" w:hAnsi="Times New Roman" w:cs="Times New Roman"/>
        </w:rPr>
        <w:tab/>
      </w:r>
      <w:r w:rsidR="002F44D2">
        <w:rPr>
          <w:rFonts w:ascii="Times New Roman" w:hAnsi="Times New Roman" w:cs="Times New Roman"/>
        </w:rPr>
        <w:t>Khan</w:t>
      </w:r>
      <w:r w:rsidRPr="00093005">
        <w:rPr>
          <w:rFonts w:ascii="Times New Roman" w:hAnsi="Times New Roman" w:cs="Times New Roman"/>
        </w:rPr>
        <w:t xml:space="preserve"> M. M.</w:t>
      </w:r>
      <w:r w:rsidR="002F44D2">
        <w:rPr>
          <w:rFonts w:ascii="Times New Roman" w:hAnsi="Times New Roman" w:cs="Times New Roman"/>
        </w:rPr>
        <w:t>,</w:t>
      </w:r>
      <w:r w:rsidRPr="00093005">
        <w:rPr>
          <w:rFonts w:ascii="Times New Roman" w:hAnsi="Times New Roman" w:cs="Times New Roman"/>
        </w:rPr>
        <w:t xml:space="preserve">  Halder K.</w:t>
      </w:r>
      <w:r w:rsidR="002F44D2">
        <w:rPr>
          <w:rFonts w:ascii="Times New Roman" w:hAnsi="Times New Roman" w:cs="Times New Roman"/>
        </w:rPr>
        <w:t>,</w:t>
      </w:r>
      <w:r w:rsidRPr="00093005">
        <w:rPr>
          <w:rFonts w:ascii="Times New Roman" w:hAnsi="Times New Roman" w:cs="Times New Roman"/>
        </w:rPr>
        <w:t xml:space="preserve">  Shishatskiy S.</w:t>
      </w:r>
      <w:r w:rsidR="002F44D2">
        <w:rPr>
          <w:rFonts w:ascii="Times New Roman" w:hAnsi="Times New Roman" w:cs="Times New Roman"/>
        </w:rPr>
        <w:t>,</w:t>
      </w:r>
      <w:r w:rsidRPr="00093005">
        <w:rPr>
          <w:rFonts w:ascii="Times New Roman" w:hAnsi="Times New Roman" w:cs="Times New Roman"/>
        </w:rPr>
        <w:t xml:space="preserve"> Filiz V.</w:t>
      </w:r>
      <w:r w:rsidR="002F44D2">
        <w:rPr>
          <w:rFonts w:ascii="Times New Roman" w:hAnsi="Times New Roman" w:cs="Times New Roman"/>
        </w:rPr>
        <w:t xml:space="preserve"> -</w:t>
      </w:r>
      <w:r w:rsidRPr="00093005">
        <w:rPr>
          <w:rFonts w:ascii="Times New Roman" w:hAnsi="Times New Roman" w:cs="Times New Roman"/>
        </w:rPr>
        <w:t xml:space="preserve"> Synthesis and crosslinking of polyether-based main chain benzoxazine polymers and their gas separation performance</w:t>
      </w:r>
      <w:r w:rsidR="002F44D2">
        <w:rPr>
          <w:rFonts w:ascii="Times New Roman" w:hAnsi="Times New Roman" w:cs="Times New Roman"/>
        </w:rPr>
        <w:t>,</w:t>
      </w:r>
      <w:r w:rsidRPr="00093005">
        <w:rPr>
          <w:rFonts w:ascii="Times New Roman" w:hAnsi="Times New Roman" w:cs="Times New Roman"/>
        </w:rPr>
        <w:t xml:space="preserve"> </w:t>
      </w:r>
      <w:r w:rsidRPr="002F44D2">
        <w:rPr>
          <w:rFonts w:ascii="Times New Roman" w:hAnsi="Times New Roman" w:cs="Times New Roman"/>
          <w:iCs/>
        </w:rPr>
        <w:t>Polymers</w:t>
      </w:r>
      <w:r w:rsidRPr="00093005">
        <w:rPr>
          <w:rFonts w:ascii="Times New Roman" w:hAnsi="Times New Roman" w:cs="Times New Roman"/>
        </w:rPr>
        <w:t xml:space="preserve"> </w:t>
      </w:r>
      <w:r w:rsidRPr="002F44D2">
        <w:rPr>
          <w:rFonts w:ascii="Times New Roman" w:hAnsi="Times New Roman" w:cs="Times New Roman"/>
          <w:b/>
        </w:rPr>
        <w:t>10</w:t>
      </w:r>
      <w:r w:rsidRPr="00093005">
        <w:rPr>
          <w:rFonts w:ascii="Times New Roman" w:hAnsi="Times New Roman" w:cs="Times New Roman"/>
        </w:rPr>
        <w:t xml:space="preserve"> (2)</w:t>
      </w:r>
      <w:r w:rsidR="002F44D2">
        <w:rPr>
          <w:rFonts w:ascii="Times New Roman" w:hAnsi="Times New Roman" w:cs="Times New Roman"/>
        </w:rPr>
        <w:t xml:space="preserve"> (</w:t>
      </w:r>
      <w:r w:rsidR="002F44D2" w:rsidRPr="00093005">
        <w:rPr>
          <w:rFonts w:ascii="Times New Roman" w:hAnsi="Times New Roman" w:cs="Times New Roman"/>
        </w:rPr>
        <w:t>2018</w:t>
      </w:r>
      <w:r w:rsidR="002F44D2">
        <w:rPr>
          <w:rFonts w:ascii="Times New Roman" w:hAnsi="Times New Roman" w:cs="Times New Roman"/>
        </w:rPr>
        <w:t>)</w:t>
      </w:r>
      <w:r w:rsidRPr="00093005">
        <w:rPr>
          <w:rFonts w:ascii="Times New Roman" w:hAnsi="Times New Roman" w:cs="Times New Roman"/>
        </w:rPr>
        <w:t xml:space="preserve"> 221.</w:t>
      </w:r>
      <w:r w:rsidR="00ED5B29" w:rsidRPr="00093005">
        <w:rPr>
          <w:rFonts w:ascii="Times New Roman" w:hAnsi="Times New Roman" w:cs="Times New Roman"/>
        </w:rPr>
        <w:t xml:space="preserve"> https://doi.org/10.3390/polym10020221</w:t>
      </w:r>
    </w:p>
    <w:p w14:paraId="514B020B" w14:textId="5C666932" w:rsidR="00597C26" w:rsidRPr="00093005" w:rsidRDefault="00597C26" w:rsidP="00FC4C7E">
      <w:pPr>
        <w:pStyle w:val="EndNoteBibliography"/>
        <w:spacing w:after="0"/>
        <w:ind w:left="567" w:hanging="425"/>
        <w:rPr>
          <w:rFonts w:ascii="Times New Roman" w:hAnsi="Times New Roman" w:cs="Times New Roman"/>
        </w:rPr>
      </w:pPr>
      <w:r w:rsidRPr="00093005">
        <w:rPr>
          <w:rFonts w:ascii="Times New Roman" w:hAnsi="Times New Roman" w:cs="Times New Roman"/>
        </w:rPr>
        <w:t>15.</w:t>
      </w:r>
      <w:r w:rsidRPr="00093005">
        <w:rPr>
          <w:rFonts w:ascii="Times New Roman" w:hAnsi="Times New Roman" w:cs="Times New Roman"/>
        </w:rPr>
        <w:tab/>
        <w:t>Tuong H. K.</w:t>
      </w:r>
      <w:r w:rsidR="002F44D2">
        <w:rPr>
          <w:rFonts w:ascii="Times New Roman" w:hAnsi="Times New Roman" w:cs="Times New Roman"/>
        </w:rPr>
        <w:t xml:space="preserve"> -</w:t>
      </w:r>
      <w:r w:rsidRPr="00093005">
        <w:rPr>
          <w:rFonts w:ascii="Times New Roman" w:hAnsi="Times New Roman" w:cs="Times New Roman"/>
        </w:rPr>
        <w:t xml:space="preserve"> Investigation of Benzoxazine resin derived from cardanol on the properties of natural rubber compounds</w:t>
      </w:r>
      <w:r w:rsidR="002F44D2">
        <w:rPr>
          <w:rFonts w:ascii="Times New Roman" w:hAnsi="Times New Roman" w:cs="Times New Roman"/>
        </w:rPr>
        <w:t>,</w:t>
      </w:r>
      <w:r w:rsidRPr="00093005">
        <w:rPr>
          <w:rFonts w:ascii="Times New Roman" w:hAnsi="Times New Roman" w:cs="Times New Roman"/>
        </w:rPr>
        <w:t xml:space="preserve"> </w:t>
      </w:r>
      <w:r w:rsidRPr="002F44D2">
        <w:rPr>
          <w:rFonts w:ascii="Times New Roman" w:hAnsi="Times New Roman" w:cs="Times New Roman"/>
          <w:iCs/>
        </w:rPr>
        <w:t>Thesis</w:t>
      </w:r>
      <w:r w:rsidR="002F44D2">
        <w:rPr>
          <w:rFonts w:ascii="Times New Roman" w:hAnsi="Times New Roman" w:cs="Times New Roman"/>
        </w:rPr>
        <w:t>,</w:t>
      </w:r>
      <w:r w:rsidRPr="00093005">
        <w:rPr>
          <w:rFonts w:ascii="Times New Roman" w:hAnsi="Times New Roman" w:cs="Times New Roman"/>
        </w:rPr>
        <w:t xml:space="preserve"> 2023, </w:t>
      </w:r>
      <w:r w:rsidR="002F44D2">
        <w:rPr>
          <w:rFonts w:ascii="Times New Roman" w:hAnsi="Times New Roman" w:cs="Times New Roman"/>
        </w:rPr>
        <w:t xml:space="preserve">pp. </w:t>
      </w:r>
      <w:r w:rsidRPr="00093005">
        <w:rPr>
          <w:rFonts w:ascii="Times New Roman" w:hAnsi="Times New Roman" w:cs="Times New Roman"/>
        </w:rPr>
        <w:t>28-34.</w:t>
      </w:r>
    </w:p>
    <w:p w14:paraId="4FB3F6F9" w14:textId="614AE950" w:rsidR="00E6356D" w:rsidRPr="00093005" w:rsidRDefault="00F71244" w:rsidP="00FC4C7E">
      <w:pPr>
        <w:pStyle w:val="EndNoteBibliography"/>
        <w:spacing w:after="0"/>
        <w:ind w:left="567" w:hanging="425"/>
        <w:rPr>
          <w:rFonts w:ascii="Times New Roman" w:hAnsi="Times New Roman" w:cs="Times New Roman"/>
          <w:lang w:val="vi-VN"/>
        </w:rPr>
      </w:pPr>
      <w:r w:rsidRPr="00093005">
        <w:rPr>
          <w:rFonts w:ascii="Times New Roman" w:hAnsi="Times New Roman" w:cs="Times New Roman"/>
        </w:rPr>
        <w:fldChar w:fldCharType="end"/>
      </w:r>
    </w:p>
    <w:sectPr w:rsidR="00E6356D" w:rsidRPr="00093005" w:rsidSect="003E2CE8">
      <w:headerReference w:type="even" r:id="rId28"/>
      <w:headerReference w:type="default" r:id="rId29"/>
      <w:headerReference w:type="first" r:id="rId30"/>
      <w:pgSz w:w="11907" w:h="16840" w:code="9"/>
      <w:pgMar w:top="1859" w:right="1418" w:bottom="2552" w:left="1939" w:header="720" w:footer="198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01B54" w14:textId="77777777" w:rsidR="004B70C0" w:rsidRDefault="004B70C0" w:rsidP="006A4F1C">
      <w:pPr>
        <w:spacing w:after="0" w:line="240" w:lineRule="auto"/>
      </w:pPr>
      <w:r>
        <w:separator/>
      </w:r>
    </w:p>
  </w:endnote>
  <w:endnote w:type="continuationSeparator" w:id="0">
    <w:p w14:paraId="58C22C47" w14:textId="77777777" w:rsidR="004B70C0" w:rsidRDefault="004B70C0" w:rsidP="006A4F1C">
      <w:pPr>
        <w:spacing w:after="0" w:line="240" w:lineRule="auto"/>
      </w:pPr>
      <w:r>
        <w:continuationSeparator/>
      </w:r>
    </w:p>
  </w:endnote>
  <w:endnote w:type="continuationNotice" w:id="1">
    <w:p w14:paraId="4D90D482" w14:textId="77777777" w:rsidR="004B70C0" w:rsidRDefault="004B70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8DCDB" w14:textId="77777777" w:rsidR="004B70C0" w:rsidRDefault="004B70C0" w:rsidP="006A4F1C">
      <w:pPr>
        <w:spacing w:after="0" w:line="240" w:lineRule="auto"/>
      </w:pPr>
      <w:r>
        <w:separator/>
      </w:r>
    </w:p>
  </w:footnote>
  <w:footnote w:type="continuationSeparator" w:id="0">
    <w:p w14:paraId="360BFBEF" w14:textId="77777777" w:rsidR="004B70C0" w:rsidRDefault="004B70C0" w:rsidP="006A4F1C">
      <w:pPr>
        <w:spacing w:after="0" w:line="240" w:lineRule="auto"/>
      </w:pPr>
      <w:r>
        <w:continuationSeparator/>
      </w:r>
    </w:p>
  </w:footnote>
  <w:footnote w:type="continuationNotice" w:id="1">
    <w:p w14:paraId="42A1969A" w14:textId="77777777" w:rsidR="004B70C0" w:rsidRDefault="004B70C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A051B" w14:textId="77777777" w:rsidR="005B5F93" w:rsidRDefault="005B5F93" w:rsidP="0094125E">
    <w:pPr>
      <w:pStyle w:val="tentacgia"/>
      <w:spacing w:before="0" w:after="0"/>
      <w:jc w:val="right"/>
      <w:rPr>
        <w:i/>
        <w:caps w:val="0"/>
      </w:rPr>
    </w:pPr>
  </w:p>
  <w:p w14:paraId="3862BBD2" w14:textId="77777777" w:rsidR="005B5F93" w:rsidRDefault="005B5F93" w:rsidP="0094125E">
    <w:pPr>
      <w:pStyle w:val="tentacgia"/>
      <w:spacing w:before="0" w:after="0"/>
      <w:jc w:val="right"/>
      <w:rPr>
        <w:i/>
        <w:caps w:val="0"/>
      </w:rPr>
    </w:pPr>
  </w:p>
  <w:p w14:paraId="3ECC270E" w14:textId="5E23A7AA" w:rsidR="005B5F93" w:rsidRPr="00ED6EFF" w:rsidRDefault="00ED6EFF" w:rsidP="0094125E">
    <w:pPr>
      <w:pStyle w:val="tentacgia"/>
      <w:spacing w:before="0" w:after="0"/>
      <w:jc w:val="right"/>
      <w:rPr>
        <w:i/>
        <w:lang w:val="vi-VN"/>
      </w:rPr>
    </w:pPr>
    <w:r w:rsidRPr="00ED6EFF">
      <w:rPr>
        <w:i/>
        <w:caps w:val="0"/>
        <w:lang w:val="vi-VN"/>
      </w:rPr>
      <w:t>Luong Viet Chat, Huynh Khanh Tuong, Du Ngoc Uy Lan, Cao Xuan Viet</w:t>
    </w:r>
  </w:p>
  <w:p w14:paraId="39030DAB" w14:textId="77777777" w:rsidR="005B5F93" w:rsidRPr="00ED6EFF" w:rsidRDefault="005B5F93" w:rsidP="0094125E">
    <w:pPr>
      <w:pStyle w:val="Title1"/>
      <w:spacing w:before="0" w:after="0"/>
      <w:ind w:firstLine="0"/>
      <w:jc w:val="left"/>
      <w:rPr>
        <w:b w:val="0"/>
        <w:i/>
        <w:caps w:val="0"/>
        <w:sz w:val="20"/>
        <w:szCs w:val="20"/>
        <w:lang w:val="vi-VN"/>
      </w:rPr>
    </w:pPr>
    <w:r>
      <w:rPr>
        <w:i/>
        <w:noProof/>
      </w:rPr>
      <mc:AlternateContent>
        <mc:Choice Requires="wps">
          <w:drawing>
            <wp:anchor distT="4294967295" distB="4294967295" distL="114300" distR="114300" simplePos="0" relativeHeight="251658241" behindDoc="0" locked="0" layoutInCell="1" allowOverlap="1" wp14:anchorId="7E5F6523" wp14:editId="2CB7F3D1">
              <wp:simplePos x="0" y="0"/>
              <wp:positionH relativeFrom="column">
                <wp:posOffset>29210</wp:posOffset>
              </wp:positionH>
              <wp:positionV relativeFrom="paragraph">
                <wp:posOffset>11429</wp:posOffset>
              </wp:positionV>
              <wp:extent cx="54102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102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3F846497" id="Straight Connector 4"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9pt" to="428.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" strokeweight="1pt">
              <o:lock v:ext="edit" shapetype="f"/>
            </v:line>
          </w:pict>
        </mc:Fallback>
      </mc:AlternateContent>
    </w:r>
  </w:p>
  <w:p w14:paraId="45301AD5" w14:textId="77777777" w:rsidR="005B5F93" w:rsidRDefault="005B5F93" w:rsidP="00D4713E">
    <w:pPr>
      <w:pStyle w:val="Heade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FD3A" w14:textId="77777777" w:rsidR="005B5F93" w:rsidRDefault="005B5F93" w:rsidP="00D4713E">
    <w:pPr>
      <w:pStyle w:val="Header"/>
      <w:spacing w:before="0" w:after="0" w:line="240" w:lineRule="auto"/>
      <w:ind w:firstLine="0"/>
      <w:jc w:val="left"/>
      <w:rPr>
        <w:rFonts w:ascii="Arial" w:hAnsi="Arial" w:cs="Arial"/>
        <w:i/>
        <w:sz w:val="20"/>
        <w:szCs w:val="20"/>
      </w:rPr>
    </w:pPr>
  </w:p>
  <w:p w14:paraId="3AB3891D" w14:textId="77777777" w:rsidR="005B5F93" w:rsidRDefault="005B5F93" w:rsidP="00D4713E">
    <w:pPr>
      <w:pStyle w:val="Header"/>
      <w:spacing w:before="0" w:after="0" w:line="240" w:lineRule="auto"/>
      <w:ind w:firstLine="0"/>
      <w:jc w:val="left"/>
      <w:rPr>
        <w:rFonts w:ascii="Arial" w:hAnsi="Arial" w:cs="Arial"/>
        <w:i/>
        <w:sz w:val="20"/>
        <w:szCs w:val="20"/>
      </w:rPr>
    </w:pPr>
  </w:p>
  <w:p w14:paraId="149FFEB8" w14:textId="74FAA11E" w:rsidR="005B5F93" w:rsidRPr="001F4E14" w:rsidRDefault="00B521AD" w:rsidP="00D4713E">
    <w:pPr>
      <w:pStyle w:val="Header"/>
      <w:spacing w:before="0" w:after="0" w:line="240" w:lineRule="auto"/>
      <w:ind w:firstLine="0"/>
      <w:jc w:val="left"/>
      <w:rPr>
        <w:rFonts w:ascii="Arial" w:hAnsi="Arial" w:cs="Arial"/>
        <w:i/>
        <w:spacing w:val="-2"/>
        <w:sz w:val="20"/>
        <w:szCs w:val="20"/>
      </w:rPr>
    </w:pPr>
    <w:r w:rsidRPr="001F4E14">
      <w:rPr>
        <w:rFonts w:ascii="Arial" w:hAnsi="Arial" w:cs="Arial"/>
        <w:i/>
        <w:spacing w:val="-2"/>
        <w:sz w:val="20"/>
        <w:szCs w:val="20"/>
        <w:lang w:val="vi-VN"/>
      </w:rPr>
      <w:t xml:space="preserve">Synthesis of benzoxazine derived from cardanol and α,ω-aminoligo(ethylene terephthalamide) </w:t>
    </w:r>
    <w:r w:rsidR="001F4E14" w:rsidRPr="001F4E14">
      <w:rPr>
        <w:rFonts w:ascii="Arial" w:hAnsi="Arial" w:cs="Arial"/>
        <w:i/>
        <w:spacing w:val="-2"/>
        <w:sz w:val="20"/>
        <w:szCs w:val="20"/>
      </w:rPr>
      <w:t>…</w:t>
    </w:r>
  </w:p>
  <w:p w14:paraId="58FBA2DF" w14:textId="77777777" w:rsidR="005B5F93" w:rsidRDefault="005B5F93" w:rsidP="00D4713E">
    <w:pPr>
      <w:pStyle w:val="Header"/>
      <w:spacing w:before="0" w:after="0" w:line="240" w:lineRule="auto"/>
    </w:pPr>
    <w:r>
      <w:rPr>
        <w:rFonts w:ascii="Arial" w:hAnsi="Arial" w:cs="Arial"/>
        <w:i/>
        <w:noProof/>
        <w:sz w:val="20"/>
        <w:szCs w:val="20"/>
      </w:rPr>
      <mc:AlternateContent>
        <mc:Choice Requires="wps">
          <w:drawing>
            <wp:anchor distT="4294967295" distB="4294967295" distL="114300" distR="114300" simplePos="0" relativeHeight="251658242" behindDoc="0" locked="0" layoutInCell="1" allowOverlap="1" wp14:anchorId="28115565" wp14:editId="3C05CD92">
              <wp:simplePos x="0" y="0"/>
              <wp:positionH relativeFrom="column">
                <wp:posOffset>9525</wp:posOffset>
              </wp:positionH>
              <wp:positionV relativeFrom="paragraph">
                <wp:posOffset>6349</wp:posOffset>
              </wp:positionV>
              <wp:extent cx="54102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102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4052331C" id="Straight Connector 3"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5pt" to="42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" strokeweight="1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E5385" w14:textId="77777777" w:rsidR="00A63A9C" w:rsidRDefault="00A63A9C" w:rsidP="00A63A9C">
    <w:pPr>
      <w:pStyle w:val="Header"/>
      <w:spacing w:before="0" w:after="0" w:line="240" w:lineRule="auto"/>
      <w:ind w:firstLine="0"/>
      <w:rPr>
        <w:rFonts w:ascii="Arial" w:hAnsi="Arial"/>
        <w:i/>
        <w:sz w:val="20"/>
        <w:szCs w:val="20"/>
      </w:rPr>
    </w:pPr>
  </w:p>
  <w:p w14:paraId="4FF6ECC2" w14:textId="77777777" w:rsidR="00A63A9C" w:rsidRPr="002927CA" w:rsidRDefault="00A63A9C" w:rsidP="00A63A9C">
    <w:pPr>
      <w:pStyle w:val="Header"/>
      <w:spacing w:before="0" w:after="0" w:line="240" w:lineRule="auto"/>
      <w:ind w:firstLine="0"/>
      <w:rPr>
        <w:rFonts w:ascii="Arial" w:hAnsi="Arial"/>
        <w:i/>
        <w:sz w:val="20"/>
        <w:szCs w:val="20"/>
      </w:rPr>
    </w:pPr>
  </w:p>
  <w:p w14:paraId="4EE5A757" w14:textId="35204F44" w:rsidR="00A63A9C" w:rsidRPr="002927CA" w:rsidRDefault="00A63A9C" w:rsidP="00A63A9C">
    <w:pPr>
      <w:pStyle w:val="Header"/>
      <w:spacing w:before="0" w:after="0" w:line="240" w:lineRule="auto"/>
      <w:ind w:firstLine="0"/>
      <w:rPr>
        <w:rFonts w:ascii="Arial" w:hAnsi="Arial"/>
        <w:sz w:val="20"/>
        <w:szCs w:val="20"/>
      </w:rPr>
    </w:pPr>
    <w:r w:rsidRPr="002927CA">
      <w:rPr>
        <w:rFonts w:ascii="Arial" w:hAnsi="Arial"/>
        <w:i/>
        <w:sz w:val="20"/>
        <w:szCs w:val="20"/>
      </w:rPr>
      <w:t xml:space="preserve">Vietnam Journal of Science and Technology </w:t>
    </w:r>
    <w:r w:rsidRPr="002927CA">
      <w:rPr>
        <w:rFonts w:ascii="Arial" w:hAnsi="Arial"/>
        <w:b/>
        <w:i/>
        <w:sz w:val="20"/>
        <w:szCs w:val="20"/>
      </w:rPr>
      <w:t>6</w:t>
    </w:r>
    <w:r w:rsidR="00045EE0">
      <w:rPr>
        <w:rFonts w:ascii="Arial" w:hAnsi="Arial"/>
        <w:b/>
        <w:i/>
        <w:sz w:val="20"/>
        <w:szCs w:val="20"/>
      </w:rPr>
      <w:t>x</w:t>
    </w:r>
    <w:r w:rsidRPr="002927CA">
      <w:rPr>
        <w:rFonts w:ascii="Arial" w:hAnsi="Arial"/>
        <w:i/>
        <w:sz w:val="20"/>
        <w:szCs w:val="20"/>
      </w:rPr>
      <w:t xml:space="preserve"> (202</w:t>
    </w:r>
    <w:r w:rsidR="00045EE0">
      <w:rPr>
        <w:rFonts w:ascii="Arial" w:hAnsi="Arial"/>
        <w:i/>
        <w:sz w:val="20"/>
        <w:szCs w:val="20"/>
      </w:rPr>
      <w:t>x</w:t>
    </w:r>
    <w:r w:rsidRPr="002927CA">
      <w:rPr>
        <w:rFonts w:ascii="Arial" w:hAnsi="Arial"/>
        <w:i/>
        <w:sz w:val="20"/>
        <w:szCs w:val="20"/>
      </w:rPr>
      <w:t>)</w:t>
    </w:r>
    <w:r>
      <w:rPr>
        <w:rFonts w:ascii="Arial" w:hAnsi="Arial"/>
        <w:i/>
        <w:sz w:val="20"/>
        <w:szCs w:val="20"/>
      </w:rPr>
      <w:t xml:space="preserve"> </w:t>
    </w:r>
  </w:p>
  <w:p w14:paraId="5B519EC7" w14:textId="2EB6B8EF" w:rsidR="00A63A9C" w:rsidRPr="00440E8F" w:rsidRDefault="00A63A9C" w:rsidP="00A63A9C">
    <w:pPr>
      <w:pStyle w:val="Header"/>
      <w:spacing w:before="120" w:after="0" w:line="240" w:lineRule="auto"/>
      <w:ind w:firstLine="0"/>
      <w:rPr>
        <w:rStyle w:val="Hyperlink"/>
        <w:rFonts w:ascii="Arial" w:hAnsi="Arial"/>
        <w:sz w:val="16"/>
        <w:szCs w:val="16"/>
      </w:rPr>
    </w:pPr>
    <w:r w:rsidRPr="002927CA">
      <w:rPr>
        <w:rFonts w:ascii="Arial" w:hAnsi="Arial"/>
        <w:sz w:val="16"/>
        <w:szCs w:val="16"/>
      </w:rPr>
      <w:fldChar w:fldCharType="begin"/>
    </w:r>
    <w:r>
      <w:rPr>
        <w:rFonts w:ascii="Arial" w:hAnsi="Arial"/>
        <w:sz w:val="16"/>
        <w:szCs w:val="16"/>
      </w:rPr>
      <w:instrText>HYPERLINK "doi:%2010.15625/2525-2518/18526"</w:instrText>
    </w:r>
    <w:r w:rsidRPr="002927CA">
      <w:rPr>
        <w:rFonts w:ascii="Arial" w:hAnsi="Arial"/>
        <w:sz w:val="16"/>
        <w:szCs w:val="16"/>
      </w:rPr>
      <w:fldChar w:fldCharType="separate"/>
    </w:r>
    <w:r>
      <w:rPr>
        <w:noProof/>
      </w:rPr>
      <mc:AlternateContent>
        <mc:Choice Requires="wps">
          <w:drawing>
            <wp:anchor distT="4294967285" distB="4294967285" distL="114300" distR="114300" simplePos="0" relativeHeight="251660290" behindDoc="0" locked="0" layoutInCell="1" allowOverlap="1" wp14:anchorId="280BBA8C" wp14:editId="65006007">
              <wp:simplePos x="0" y="0"/>
              <wp:positionH relativeFrom="column">
                <wp:posOffset>15240</wp:posOffset>
              </wp:positionH>
              <wp:positionV relativeFrom="paragraph">
                <wp:posOffset>8254</wp:posOffset>
              </wp:positionV>
              <wp:extent cx="5400040" cy="0"/>
              <wp:effectExtent l="0" t="0" r="1016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0290;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from="1.2pt,.65pt" to="426.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" strokeweight="1pt"/>
          </w:pict>
        </mc:Fallback>
      </mc:AlternateContent>
    </w:r>
    <w:r w:rsidRPr="002927CA">
      <w:rPr>
        <w:rStyle w:val="Hyperlink"/>
        <w:rFonts w:ascii="Arial" w:hAnsi="Arial"/>
        <w:sz w:val="16"/>
        <w:szCs w:val="16"/>
      </w:rPr>
      <w:t>doi:10.15625/2525-2518/1</w:t>
    </w:r>
    <w:r>
      <w:rPr>
        <w:rStyle w:val="Hyperlink"/>
        <w:rFonts w:ascii="Arial" w:hAnsi="Arial"/>
        <w:sz w:val="16"/>
        <w:szCs w:val="16"/>
      </w:rPr>
      <w:t>8526</w:t>
    </w:r>
  </w:p>
  <w:p w14:paraId="4B41BFC2" w14:textId="5A70DE35" w:rsidR="005B5F93" w:rsidRPr="00A63A9C" w:rsidRDefault="00A63A9C" w:rsidP="00A63A9C">
    <w:pPr>
      <w:pStyle w:val="Header"/>
      <w:spacing w:before="0" w:after="0" w:line="240" w:lineRule="auto"/>
      <w:ind w:firstLine="0"/>
    </w:pPr>
    <w:r w:rsidRPr="002927CA">
      <w:rPr>
        <w:rFonts w:ascii="Arial" w:hAnsi="Arial"/>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F6A660"/>
    <w:lvl w:ilvl="0">
      <w:start w:val="1"/>
      <w:numFmt w:val="decimal"/>
      <w:lvlText w:val="%1."/>
      <w:lvlJc w:val="left"/>
      <w:pPr>
        <w:tabs>
          <w:tab w:val="num" w:pos="1800"/>
        </w:tabs>
        <w:ind w:left="1800" w:hanging="360"/>
      </w:pPr>
    </w:lvl>
  </w:abstractNum>
  <w:abstractNum w:abstractNumId="1">
    <w:nsid w:val="FFFFFF7D"/>
    <w:multiLevelType w:val="singleLevel"/>
    <w:tmpl w:val="CB702102"/>
    <w:lvl w:ilvl="0">
      <w:start w:val="1"/>
      <w:numFmt w:val="decimal"/>
      <w:lvlText w:val="%1."/>
      <w:lvlJc w:val="left"/>
      <w:pPr>
        <w:tabs>
          <w:tab w:val="num" w:pos="1440"/>
        </w:tabs>
        <w:ind w:left="1440" w:hanging="360"/>
      </w:pPr>
    </w:lvl>
  </w:abstractNum>
  <w:abstractNum w:abstractNumId="2">
    <w:nsid w:val="FFFFFF7E"/>
    <w:multiLevelType w:val="singleLevel"/>
    <w:tmpl w:val="0E8C9438"/>
    <w:lvl w:ilvl="0">
      <w:start w:val="1"/>
      <w:numFmt w:val="decimal"/>
      <w:lvlText w:val="%1."/>
      <w:lvlJc w:val="left"/>
      <w:pPr>
        <w:tabs>
          <w:tab w:val="num" w:pos="1080"/>
        </w:tabs>
        <w:ind w:left="1080" w:hanging="360"/>
      </w:pPr>
    </w:lvl>
  </w:abstractNum>
  <w:abstractNum w:abstractNumId="3">
    <w:nsid w:val="FFFFFF7F"/>
    <w:multiLevelType w:val="singleLevel"/>
    <w:tmpl w:val="CF884C5E"/>
    <w:lvl w:ilvl="0">
      <w:start w:val="1"/>
      <w:numFmt w:val="decimal"/>
      <w:lvlText w:val="%1."/>
      <w:lvlJc w:val="left"/>
      <w:pPr>
        <w:tabs>
          <w:tab w:val="num" w:pos="720"/>
        </w:tabs>
        <w:ind w:left="720" w:hanging="360"/>
      </w:pPr>
    </w:lvl>
  </w:abstractNum>
  <w:abstractNum w:abstractNumId="4">
    <w:nsid w:val="FFFFFF80"/>
    <w:multiLevelType w:val="singleLevel"/>
    <w:tmpl w:val="0E8E985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1D224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AF478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D04091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2686A4"/>
    <w:lvl w:ilvl="0">
      <w:start w:val="1"/>
      <w:numFmt w:val="decimal"/>
      <w:lvlText w:val="%1."/>
      <w:lvlJc w:val="left"/>
      <w:pPr>
        <w:tabs>
          <w:tab w:val="num" w:pos="360"/>
        </w:tabs>
        <w:ind w:left="360" w:hanging="360"/>
      </w:pPr>
    </w:lvl>
  </w:abstractNum>
  <w:abstractNum w:abstractNumId="9">
    <w:nsid w:val="FFFFFF89"/>
    <w:multiLevelType w:val="singleLevel"/>
    <w:tmpl w:val="1FB24B3A"/>
    <w:lvl w:ilvl="0">
      <w:start w:val="1"/>
      <w:numFmt w:val="bullet"/>
      <w:lvlText w:val=""/>
      <w:lvlJc w:val="left"/>
      <w:pPr>
        <w:tabs>
          <w:tab w:val="num" w:pos="360"/>
        </w:tabs>
        <w:ind w:left="360" w:hanging="360"/>
      </w:pPr>
      <w:rPr>
        <w:rFonts w:ascii="Symbol" w:hAnsi="Symbol" w:hint="default"/>
      </w:rPr>
    </w:lvl>
  </w:abstractNum>
  <w:abstractNum w:abstractNumId="10">
    <w:nsid w:val="02E703A1"/>
    <w:multiLevelType w:val="multilevel"/>
    <w:tmpl w:val="A2ECDA80"/>
    <w:lvl w:ilvl="0">
      <w:start w:val="3"/>
      <w:numFmt w:val="decimal"/>
      <w:lvlText w:val="%1"/>
      <w:lvlJc w:val="left"/>
      <w:pPr>
        <w:tabs>
          <w:tab w:val="num" w:pos="360"/>
        </w:tabs>
        <w:ind w:left="360" w:hanging="360"/>
      </w:pPr>
      <w:rPr>
        <w:rFonts w:hint="default"/>
        <w:i/>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440"/>
        </w:tabs>
        <w:ind w:left="1440" w:hanging="1440"/>
      </w:pPr>
      <w:rPr>
        <w:rFonts w:hint="default"/>
        <w:i/>
      </w:rPr>
    </w:lvl>
  </w:abstractNum>
  <w:abstractNum w:abstractNumId="11">
    <w:nsid w:val="033F23F1"/>
    <w:multiLevelType w:val="hybridMultilevel"/>
    <w:tmpl w:val="6214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323066"/>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38364D"/>
    <w:multiLevelType w:val="multilevel"/>
    <w:tmpl w:val="CABE731A"/>
    <w:lvl w:ilvl="0">
      <w:start w:val="1"/>
      <w:numFmt w:val="decimal"/>
      <w:pStyle w:val="demuclon"/>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0D89057E"/>
    <w:multiLevelType w:val="hybridMultilevel"/>
    <w:tmpl w:val="FD2E5994"/>
    <w:lvl w:ilvl="0" w:tplc="08F4C79A">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763728"/>
    <w:multiLevelType w:val="hybridMultilevel"/>
    <w:tmpl w:val="F5DE0F02"/>
    <w:lvl w:ilvl="0" w:tplc="60EA88E4">
      <w:numFmt w:val="bullet"/>
      <w:lvlText w:val="-"/>
      <w:lvlJc w:val="left"/>
      <w:pPr>
        <w:ind w:left="720" w:hanging="360"/>
      </w:pPr>
      <w:rPr>
        <w:rFonts w:ascii="Times New Roman" w:eastAsia="MS Mincho"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1B3A22"/>
    <w:multiLevelType w:val="multilevel"/>
    <w:tmpl w:val="A0160F2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5E965A7"/>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E14CF9"/>
    <w:multiLevelType w:val="hybridMultilevel"/>
    <w:tmpl w:val="1CCAE1C0"/>
    <w:lvl w:ilvl="0" w:tplc="629A21C6">
      <w:start w:val="1"/>
      <w:numFmt w:val="decimal"/>
      <w:lvlText w:val="%1."/>
      <w:lvlJc w:val="left"/>
      <w:pPr>
        <w:ind w:left="720" w:hanging="360"/>
      </w:pPr>
      <w:rPr>
        <w:rFonts w:hint="default"/>
        <w:kern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8E02108"/>
    <w:multiLevelType w:val="hybridMultilevel"/>
    <w:tmpl w:val="7FA2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513B38"/>
    <w:multiLevelType w:val="hybridMultilevel"/>
    <w:tmpl w:val="2820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4"/>
  </w:num>
  <w:num w:numId="15">
    <w:abstractNumId w:val="17"/>
  </w:num>
  <w:num w:numId="16">
    <w:abstractNumId w:val="10"/>
  </w:num>
  <w:num w:numId="17">
    <w:abstractNumId w:val="13"/>
  </w:num>
  <w:num w:numId="18">
    <w:abstractNumId w:val="16"/>
  </w:num>
  <w:num w:numId="19">
    <w:abstractNumId w:val="12"/>
  </w:num>
  <w:num w:numId="20">
    <w:abstractNumId w:val="13"/>
  </w:num>
  <w:num w:numId="21">
    <w:abstractNumId w:val="13"/>
  </w:num>
  <w:num w:numId="22">
    <w:abstractNumId w:val="13"/>
  </w:num>
  <w:num w:numId="23">
    <w:abstractNumId w:val="13"/>
  </w:num>
  <w:num w:numId="24">
    <w:abstractNumId w:val="11"/>
  </w:num>
  <w:num w:numId="25">
    <w:abstractNumId w:val="13"/>
    <w:lvlOverride w:ilvl="0">
      <w:startOverride w:val="2"/>
    </w:lvlOverride>
    <w:lvlOverride w:ilvl="1">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tre2wzppwas2eaa53xfp5c0sfstfzvpezv&quot;&gt;My EndNote Library&lt;record-ids&gt;&lt;item&gt;46&lt;/item&gt;&lt;item&gt;47&lt;/item&gt;&lt;item&gt;48&lt;/item&gt;&lt;item&gt;80&lt;/item&gt;&lt;item&gt;81&lt;/item&gt;&lt;item&gt;116&lt;/item&gt;&lt;item&gt;117&lt;/item&gt;&lt;item&gt;118&lt;/item&gt;&lt;item&gt;119&lt;/item&gt;&lt;item&gt;120&lt;/item&gt;&lt;item&gt;121&lt;/item&gt;&lt;item&gt;123&lt;/item&gt;&lt;item&gt;124&lt;/item&gt;&lt;item&gt;125&lt;/item&gt;&lt;item&gt;126&lt;/item&gt;&lt;/record-ids&gt;&lt;/item&gt;&lt;/Libraries&gt;"/>
  </w:docVars>
  <w:rsids>
    <w:rsidRoot w:val="004915A4"/>
    <w:rsid w:val="00004380"/>
    <w:rsid w:val="00006CB3"/>
    <w:rsid w:val="0000799B"/>
    <w:rsid w:val="000111E1"/>
    <w:rsid w:val="00013380"/>
    <w:rsid w:val="00014676"/>
    <w:rsid w:val="00014D1B"/>
    <w:rsid w:val="00017DF9"/>
    <w:rsid w:val="00020766"/>
    <w:rsid w:val="000242CA"/>
    <w:rsid w:val="00034701"/>
    <w:rsid w:val="000379D5"/>
    <w:rsid w:val="00042253"/>
    <w:rsid w:val="00044750"/>
    <w:rsid w:val="00045EE0"/>
    <w:rsid w:val="000533B8"/>
    <w:rsid w:val="00054CA6"/>
    <w:rsid w:val="0005570E"/>
    <w:rsid w:val="00056578"/>
    <w:rsid w:val="000576FE"/>
    <w:rsid w:val="00060236"/>
    <w:rsid w:val="0006054C"/>
    <w:rsid w:val="00061A62"/>
    <w:rsid w:val="00062376"/>
    <w:rsid w:val="0006255A"/>
    <w:rsid w:val="00064C87"/>
    <w:rsid w:val="00064D68"/>
    <w:rsid w:val="00066962"/>
    <w:rsid w:val="000671C5"/>
    <w:rsid w:val="00070BCA"/>
    <w:rsid w:val="00071591"/>
    <w:rsid w:val="000747A6"/>
    <w:rsid w:val="000748FB"/>
    <w:rsid w:val="00076737"/>
    <w:rsid w:val="000802AA"/>
    <w:rsid w:val="00080F8F"/>
    <w:rsid w:val="000834D0"/>
    <w:rsid w:val="00085073"/>
    <w:rsid w:val="00085C45"/>
    <w:rsid w:val="0009055C"/>
    <w:rsid w:val="000906D0"/>
    <w:rsid w:val="0009255D"/>
    <w:rsid w:val="00093005"/>
    <w:rsid w:val="000943B5"/>
    <w:rsid w:val="000947BF"/>
    <w:rsid w:val="00095571"/>
    <w:rsid w:val="000A093A"/>
    <w:rsid w:val="000A4DC3"/>
    <w:rsid w:val="000A60DD"/>
    <w:rsid w:val="000A6862"/>
    <w:rsid w:val="000B21C0"/>
    <w:rsid w:val="000B233F"/>
    <w:rsid w:val="000B2956"/>
    <w:rsid w:val="000B2A18"/>
    <w:rsid w:val="000B616A"/>
    <w:rsid w:val="000C060B"/>
    <w:rsid w:val="000C288B"/>
    <w:rsid w:val="000C4741"/>
    <w:rsid w:val="000C47BD"/>
    <w:rsid w:val="000C6B7F"/>
    <w:rsid w:val="000C6D54"/>
    <w:rsid w:val="000D32F9"/>
    <w:rsid w:val="000D5072"/>
    <w:rsid w:val="000D5389"/>
    <w:rsid w:val="000E024E"/>
    <w:rsid w:val="000E10E2"/>
    <w:rsid w:val="000E11AE"/>
    <w:rsid w:val="000E397F"/>
    <w:rsid w:val="000E3F28"/>
    <w:rsid w:val="000E4866"/>
    <w:rsid w:val="000E67F7"/>
    <w:rsid w:val="000E6F89"/>
    <w:rsid w:val="000F296E"/>
    <w:rsid w:val="000F38A0"/>
    <w:rsid w:val="000F3DB8"/>
    <w:rsid w:val="000F60A0"/>
    <w:rsid w:val="00100552"/>
    <w:rsid w:val="00100D1E"/>
    <w:rsid w:val="00100D98"/>
    <w:rsid w:val="00101044"/>
    <w:rsid w:val="00103111"/>
    <w:rsid w:val="00103A6A"/>
    <w:rsid w:val="00105738"/>
    <w:rsid w:val="0011260C"/>
    <w:rsid w:val="00112E4F"/>
    <w:rsid w:val="00115DFC"/>
    <w:rsid w:val="001208F1"/>
    <w:rsid w:val="0012167B"/>
    <w:rsid w:val="001216B2"/>
    <w:rsid w:val="00126945"/>
    <w:rsid w:val="00127567"/>
    <w:rsid w:val="00133233"/>
    <w:rsid w:val="001339CF"/>
    <w:rsid w:val="00133FCF"/>
    <w:rsid w:val="00137657"/>
    <w:rsid w:val="00140491"/>
    <w:rsid w:val="0014131E"/>
    <w:rsid w:val="001423AC"/>
    <w:rsid w:val="001427B7"/>
    <w:rsid w:val="00143F0A"/>
    <w:rsid w:val="00144716"/>
    <w:rsid w:val="00150EC8"/>
    <w:rsid w:val="00152058"/>
    <w:rsid w:val="00154C44"/>
    <w:rsid w:val="00156140"/>
    <w:rsid w:val="00156483"/>
    <w:rsid w:val="00160D55"/>
    <w:rsid w:val="00162F9F"/>
    <w:rsid w:val="00165A4E"/>
    <w:rsid w:val="00165DDF"/>
    <w:rsid w:val="001669FF"/>
    <w:rsid w:val="00171C53"/>
    <w:rsid w:val="00172F60"/>
    <w:rsid w:val="00174DC1"/>
    <w:rsid w:val="001767C7"/>
    <w:rsid w:val="0018066D"/>
    <w:rsid w:val="00180AA0"/>
    <w:rsid w:val="00180DF4"/>
    <w:rsid w:val="00185B2C"/>
    <w:rsid w:val="00192FD8"/>
    <w:rsid w:val="00193065"/>
    <w:rsid w:val="0019371A"/>
    <w:rsid w:val="00194C35"/>
    <w:rsid w:val="00195F05"/>
    <w:rsid w:val="001A0E09"/>
    <w:rsid w:val="001A23C6"/>
    <w:rsid w:val="001A741C"/>
    <w:rsid w:val="001B20B1"/>
    <w:rsid w:val="001B2743"/>
    <w:rsid w:val="001B4BF3"/>
    <w:rsid w:val="001B7A5A"/>
    <w:rsid w:val="001C0676"/>
    <w:rsid w:val="001C496E"/>
    <w:rsid w:val="001C60DB"/>
    <w:rsid w:val="001C734F"/>
    <w:rsid w:val="001D4A6C"/>
    <w:rsid w:val="001D4FA9"/>
    <w:rsid w:val="001E1052"/>
    <w:rsid w:val="001E17B0"/>
    <w:rsid w:val="001E34BA"/>
    <w:rsid w:val="001E4B01"/>
    <w:rsid w:val="001E6177"/>
    <w:rsid w:val="001F03D0"/>
    <w:rsid w:val="001F041D"/>
    <w:rsid w:val="001F04B2"/>
    <w:rsid w:val="001F0FAC"/>
    <w:rsid w:val="001F3E61"/>
    <w:rsid w:val="001F4540"/>
    <w:rsid w:val="001F4E14"/>
    <w:rsid w:val="001F5BCE"/>
    <w:rsid w:val="001F6AB3"/>
    <w:rsid w:val="00200721"/>
    <w:rsid w:val="0020086E"/>
    <w:rsid w:val="002011F6"/>
    <w:rsid w:val="00206672"/>
    <w:rsid w:val="00210E44"/>
    <w:rsid w:val="00212E37"/>
    <w:rsid w:val="0021390E"/>
    <w:rsid w:val="00213C2B"/>
    <w:rsid w:val="00213C8C"/>
    <w:rsid w:val="00213F67"/>
    <w:rsid w:val="002143A6"/>
    <w:rsid w:val="002155AA"/>
    <w:rsid w:val="0021748F"/>
    <w:rsid w:val="00220026"/>
    <w:rsid w:val="00223A69"/>
    <w:rsid w:val="00226B66"/>
    <w:rsid w:val="00230FAB"/>
    <w:rsid w:val="00231272"/>
    <w:rsid w:val="0023239C"/>
    <w:rsid w:val="00232770"/>
    <w:rsid w:val="0023329D"/>
    <w:rsid w:val="00233A7A"/>
    <w:rsid w:val="00235033"/>
    <w:rsid w:val="00235C23"/>
    <w:rsid w:val="002365AB"/>
    <w:rsid w:val="00241A6A"/>
    <w:rsid w:val="002439BE"/>
    <w:rsid w:val="00243BED"/>
    <w:rsid w:val="002456B9"/>
    <w:rsid w:val="00246E76"/>
    <w:rsid w:val="00263C32"/>
    <w:rsid w:val="00265715"/>
    <w:rsid w:val="002665B0"/>
    <w:rsid w:val="00267542"/>
    <w:rsid w:val="00281A72"/>
    <w:rsid w:val="002822B4"/>
    <w:rsid w:val="00284332"/>
    <w:rsid w:val="0028654F"/>
    <w:rsid w:val="00292DBF"/>
    <w:rsid w:val="002938FD"/>
    <w:rsid w:val="002940A0"/>
    <w:rsid w:val="00294A5C"/>
    <w:rsid w:val="00295F6A"/>
    <w:rsid w:val="002A1966"/>
    <w:rsid w:val="002A4D47"/>
    <w:rsid w:val="002A5AF1"/>
    <w:rsid w:val="002A5B30"/>
    <w:rsid w:val="002A5BC4"/>
    <w:rsid w:val="002A6B34"/>
    <w:rsid w:val="002B05A3"/>
    <w:rsid w:val="002B1698"/>
    <w:rsid w:val="002B26D7"/>
    <w:rsid w:val="002B47C3"/>
    <w:rsid w:val="002B4E1A"/>
    <w:rsid w:val="002B4F24"/>
    <w:rsid w:val="002C09D8"/>
    <w:rsid w:val="002C33BF"/>
    <w:rsid w:val="002C3538"/>
    <w:rsid w:val="002C4B56"/>
    <w:rsid w:val="002C67E1"/>
    <w:rsid w:val="002C7321"/>
    <w:rsid w:val="002C77B0"/>
    <w:rsid w:val="002D052B"/>
    <w:rsid w:val="002D09E9"/>
    <w:rsid w:val="002D0F8D"/>
    <w:rsid w:val="002D1492"/>
    <w:rsid w:val="002D1FAD"/>
    <w:rsid w:val="002D5E83"/>
    <w:rsid w:val="002D7455"/>
    <w:rsid w:val="002D755F"/>
    <w:rsid w:val="002D7740"/>
    <w:rsid w:val="002E5FA8"/>
    <w:rsid w:val="002E67CE"/>
    <w:rsid w:val="002F25D6"/>
    <w:rsid w:val="002F3910"/>
    <w:rsid w:val="002F44D2"/>
    <w:rsid w:val="002F50AF"/>
    <w:rsid w:val="002F550D"/>
    <w:rsid w:val="002F5D3C"/>
    <w:rsid w:val="002F79EA"/>
    <w:rsid w:val="0030310C"/>
    <w:rsid w:val="0030424D"/>
    <w:rsid w:val="003061F8"/>
    <w:rsid w:val="00315CE3"/>
    <w:rsid w:val="003169E6"/>
    <w:rsid w:val="0032224F"/>
    <w:rsid w:val="00322BF2"/>
    <w:rsid w:val="00323721"/>
    <w:rsid w:val="00323B18"/>
    <w:rsid w:val="0032648F"/>
    <w:rsid w:val="0032670A"/>
    <w:rsid w:val="003279AE"/>
    <w:rsid w:val="00330464"/>
    <w:rsid w:val="003305A8"/>
    <w:rsid w:val="00332134"/>
    <w:rsid w:val="0033578D"/>
    <w:rsid w:val="00335E9B"/>
    <w:rsid w:val="003375E4"/>
    <w:rsid w:val="00343A54"/>
    <w:rsid w:val="00343CA5"/>
    <w:rsid w:val="0034408E"/>
    <w:rsid w:val="003458F8"/>
    <w:rsid w:val="003510DA"/>
    <w:rsid w:val="00351421"/>
    <w:rsid w:val="00354659"/>
    <w:rsid w:val="00361DE1"/>
    <w:rsid w:val="003649A2"/>
    <w:rsid w:val="003656B8"/>
    <w:rsid w:val="00366357"/>
    <w:rsid w:val="0037045C"/>
    <w:rsid w:val="00371A8E"/>
    <w:rsid w:val="00371C0E"/>
    <w:rsid w:val="0038031A"/>
    <w:rsid w:val="003849C1"/>
    <w:rsid w:val="003860DF"/>
    <w:rsid w:val="00387E76"/>
    <w:rsid w:val="00392843"/>
    <w:rsid w:val="0039408C"/>
    <w:rsid w:val="00395331"/>
    <w:rsid w:val="003A149E"/>
    <w:rsid w:val="003A56F9"/>
    <w:rsid w:val="003A6CF4"/>
    <w:rsid w:val="003A78F9"/>
    <w:rsid w:val="003B056E"/>
    <w:rsid w:val="003B2450"/>
    <w:rsid w:val="003B3C31"/>
    <w:rsid w:val="003B59E9"/>
    <w:rsid w:val="003B5BA6"/>
    <w:rsid w:val="003B5E5B"/>
    <w:rsid w:val="003B7462"/>
    <w:rsid w:val="003C1D49"/>
    <w:rsid w:val="003C390D"/>
    <w:rsid w:val="003C68D1"/>
    <w:rsid w:val="003D4025"/>
    <w:rsid w:val="003D71CD"/>
    <w:rsid w:val="003D7DC8"/>
    <w:rsid w:val="003E028B"/>
    <w:rsid w:val="003E2CE8"/>
    <w:rsid w:val="003E427C"/>
    <w:rsid w:val="003F3367"/>
    <w:rsid w:val="003F3E21"/>
    <w:rsid w:val="00402DB1"/>
    <w:rsid w:val="00403EE4"/>
    <w:rsid w:val="004048E6"/>
    <w:rsid w:val="00406051"/>
    <w:rsid w:val="00407668"/>
    <w:rsid w:val="004076FD"/>
    <w:rsid w:val="0041162D"/>
    <w:rsid w:val="00413D72"/>
    <w:rsid w:val="004152DF"/>
    <w:rsid w:val="004163D2"/>
    <w:rsid w:val="00416ED7"/>
    <w:rsid w:val="00417EC6"/>
    <w:rsid w:val="00420663"/>
    <w:rsid w:val="0042180C"/>
    <w:rsid w:val="00421C55"/>
    <w:rsid w:val="00423DA4"/>
    <w:rsid w:val="00427650"/>
    <w:rsid w:val="004279C7"/>
    <w:rsid w:val="00427D6D"/>
    <w:rsid w:val="00427E9E"/>
    <w:rsid w:val="004322F2"/>
    <w:rsid w:val="00433117"/>
    <w:rsid w:val="00434ED1"/>
    <w:rsid w:val="0044594F"/>
    <w:rsid w:val="00445C25"/>
    <w:rsid w:val="00445DD5"/>
    <w:rsid w:val="00447AAC"/>
    <w:rsid w:val="004503E9"/>
    <w:rsid w:val="00450415"/>
    <w:rsid w:val="004535AB"/>
    <w:rsid w:val="004552C3"/>
    <w:rsid w:val="00464F95"/>
    <w:rsid w:val="00466CC2"/>
    <w:rsid w:val="0047266A"/>
    <w:rsid w:val="00473362"/>
    <w:rsid w:val="00481D4E"/>
    <w:rsid w:val="00486489"/>
    <w:rsid w:val="004915A4"/>
    <w:rsid w:val="004934CD"/>
    <w:rsid w:val="0049715A"/>
    <w:rsid w:val="004971B9"/>
    <w:rsid w:val="004A19AB"/>
    <w:rsid w:val="004A4317"/>
    <w:rsid w:val="004B6755"/>
    <w:rsid w:val="004B70C0"/>
    <w:rsid w:val="004B7CB3"/>
    <w:rsid w:val="004C0CFD"/>
    <w:rsid w:val="004C1D3D"/>
    <w:rsid w:val="004C2FEE"/>
    <w:rsid w:val="004C324A"/>
    <w:rsid w:val="004C709B"/>
    <w:rsid w:val="004D302E"/>
    <w:rsid w:val="004D3514"/>
    <w:rsid w:val="004D3D8C"/>
    <w:rsid w:val="004D4D79"/>
    <w:rsid w:val="004D4E5C"/>
    <w:rsid w:val="004D6E31"/>
    <w:rsid w:val="004D7164"/>
    <w:rsid w:val="004E0165"/>
    <w:rsid w:val="004E100E"/>
    <w:rsid w:val="004E23EF"/>
    <w:rsid w:val="004E7631"/>
    <w:rsid w:val="004F07D2"/>
    <w:rsid w:val="004F2DC8"/>
    <w:rsid w:val="004F3113"/>
    <w:rsid w:val="004F490D"/>
    <w:rsid w:val="004F741B"/>
    <w:rsid w:val="00500D51"/>
    <w:rsid w:val="005058CA"/>
    <w:rsid w:val="005114F4"/>
    <w:rsid w:val="00512A85"/>
    <w:rsid w:val="00512D75"/>
    <w:rsid w:val="0051351E"/>
    <w:rsid w:val="00516E78"/>
    <w:rsid w:val="00517B58"/>
    <w:rsid w:val="00520653"/>
    <w:rsid w:val="00520CCC"/>
    <w:rsid w:val="00526401"/>
    <w:rsid w:val="00526B92"/>
    <w:rsid w:val="005301B4"/>
    <w:rsid w:val="00531B21"/>
    <w:rsid w:val="00533A1F"/>
    <w:rsid w:val="00533AEE"/>
    <w:rsid w:val="00535CA7"/>
    <w:rsid w:val="0053715A"/>
    <w:rsid w:val="005371EB"/>
    <w:rsid w:val="00540A85"/>
    <w:rsid w:val="005432A2"/>
    <w:rsid w:val="00543331"/>
    <w:rsid w:val="0054376E"/>
    <w:rsid w:val="00543858"/>
    <w:rsid w:val="00543B38"/>
    <w:rsid w:val="00543BCD"/>
    <w:rsid w:val="00544053"/>
    <w:rsid w:val="00551B55"/>
    <w:rsid w:val="00560887"/>
    <w:rsid w:val="00560F89"/>
    <w:rsid w:val="00565DE2"/>
    <w:rsid w:val="00565F6A"/>
    <w:rsid w:val="00581D9C"/>
    <w:rsid w:val="00582518"/>
    <w:rsid w:val="00583B5D"/>
    <w:rsid w:val="005844A1"/>
    <w:rsid w:val="00586108"/>
    <w:rsid w:val="00587388"/>
    <w:rsid w:val="005875C9"/>
    <w:rsid w:val="00587919"/>
    <w:rsid w:val="00590073"/>
    <w:rsid w:val="00590AA9"/>
    <w:rsid w:val="005916D2"/>
    <w:rsid w:val="0059301B"/>
    <w:rsid w:val="00596A54"/>
    <w:rsid w:val="00597C26"/>
    <w:rsid w:val="00597DFE"/>
    <w:rsid w:val="005A083A"/>
    <w:rsid w:val="005A5118"/>
    <w:rsid w:val="005A7A1C"/>
    <w:rsid w:val="005A7CAE"/>
    <w:rsid w:val="005A7FA6"/>
    <w:rsid w:val="005A7FF0"/>
    <w:rsid w:val="005B1584"/>
    <w:rsid w:val="005B187B"/>
    <w:rsid w:val="005B30B2"/>
    <w:rsid w:val="005B31E0"/>
    <w:rsid w:val="005B3400"/>
    <w:rsid w:val="005B36F3"/>
    <w:rsid w:val="005B5F93"/>
    <w:rsid w:val="005C2E8C"/>
    <w:rsid w:val="005C4FA4"/>
    <w:rsid w:val="005C5023"/>
    <w:rsid w:val="005C613B"/>
    <w:rsid w:val="005C6D5D"/>
    <w:rsid w:val="005C70D1"/>
    <w:rsid w:val="005D093D"/>
    <w:rsid w:val="005D3E4B"/>
    <w:rsid w:val="005D45A8"/>
    <w:rsid w:val="005D4D96"/>
    <w:rsid w:val="005D594D"/>
    <w:rsid w:val="005E11B3"/>
    <w:rsid w:val="005E17D4"/>
    <w:rsid w:val="005E523E"/>
    <w:rsid w:val="005E61A7"/>
    <w:rsid w:val="005F0284"/>
    <w:rsid w:val="005F1BB6"/>
    <w:rsid w:val="005F2F05"/>
    <w:rsid w:val="005F578D"/>
    <w:rsid w:val="00600895"/>
    <w:rsid w:val="00600E0D"/>
    <w:rsid w:val="00601321"/>
    <w:rsid w:val="0060703B"/>
    <w:rsid w:val="00611B95"/>
    <w:rsid w:val="00612231"/>
    <w:rsid w:val="0061773E"/>
    <w:rsid w:val="00621BF9"/>
    <w:rsid w:val="00622C2E"/>
    <w:rsid w:val="006266E6"/>
    <w:rsid w:val="0063043A"/>
    <w:rsid w:val="00631012"/>
    <w:rsid w:val="006310A0"/>
    <w:rsid w:val="0063191E"/>
    <w:rsid w:val="00633B9D"/>
    <w:rsid w:val="00634E72"/>
    <w:rsid w:val="0063751F"/>
    <w:rsid w:val="0064007F"/>
    <w:rsid w:val="0064212E"/>
    <w:rsid w:val="00643A2C"/>
    <w:rsid w:val="00643FE3"/>
    <w:rsid w:val="006459C6"/>
    <w:rsid w:val="00645C1E"/>
    <w:rsid w:val="0065004E"/>
    <w:rsid w:val="00653323"/>
    <w:rsid w:val="00654C9A"/>
    <w:rsid w:val="00655AD9"/>
    <w:rsid w:val="00656EF5"/>
    <w:rsid w:val="00662724"/>
    <w:rsid w:val="00664B28"/>
    <w:rsid w:val="00670C46"/>
    <w:rsid w:val="00670D51"/>
    <w:rsid w:val="006712E4"/>
    <w:rsid w:val="006740C2"/>
    <w:rsid w:val="00680C2C"/>
    <w:rsid w:val="00682F39"/>
    <w:rsid w:val="00684F38"/>
    <w:rsid w:val="00685803"/>
    <w:rsid w:val="006864B6"/>
    <w:rsid w:val="006871D9"/>
    <w:rsid w:val="006875F5"/>
    <w:rsid w:val="00693D87"/>
    <w:rsid w:val="006953A8"/>
    <w:rsid w:val="00697711"/>
    <w:rsid w:val="006A0337"/>
    <w:rsid w:val="006A3F48"/>
    <w:rsid w:val="006A4F1C"/>
    <w:rsid w:val="006A79D5"/>
    <w:rsid w:val="006A7C45"/>
    <w:rsid w:val="006B0CC0"/>
    <w:rsid w:val="006B0D14"/>
    <w:rsid w:val="006B1E25"/>
    <w:rsid w:val="006B2934"/>
    <w:rsid w:val="006B4FD6"/>
    <w:rsid w:val="006B6B24"/>
    <w:rsid w:val="006B7B27"/>
    <w:rsid w:val="006C018C"/>
    <w:rsid w:val="006C13B0"/>
    <w:rsid w:val="006C2734"/>
    <w:rsid w:val="006C379B"/>
    <w:rsid w:val="006C57EA"/>
    <w:rsid w:val="006C6AFA"/>
    <w:rsid w:val="006D0966"/>
    <w:rsid w:val="006D3D93"/>
    <w:rsid w:val="006D514E"/>
    <w:rsid w:val="006D5884"/>
    <w:rsid w:val="006D5E8B"/>
    <w:rsid w:val="006D612A"/>
    <w:rsid w:val="006D7638"/>
    <w:rsid w:val="006E046D"/>
    <w:rsid w:val="006E1A8A"/>
    <w:rsid w:val="006E2890"/>
    <w:rsid w:val="006E2D6C"/>
    <w:rsid w:val="006F03A8"/>
    <w:rsid w:val="006F29F5"/>
    <w:rsid w:val="006F2F3A"/>
    <w:rsid w:val="006F5156"/>
    <w:rsid w:val="006F7E1F"/>
    <w:rsid w:val="00700917"/>
    <w:rsid w:val="0070217B"/>
    <w:rsid w:val="0070284A"/>
    <w:rsid w:val="0070288A"/>
    <w:rsid w:val="00711CC2"/>
    <w:rsid w:val="00712231"/>
    <w:rsid w:val="0071449F"/>
    <w:rsid w:val="00716725"/>
    <w:rsid w:val="00720BCB"/>
    <w:rsid w:val="0072173A"/>
    <w:rsid w:val="00721A0B"/>
    <w:rsid w:val="007222D6"/>
    <w:rsid w:val="00723289"/>
    <w:rsid w:val="007233EB"/>
    <w:rsid w:val="00725520"/>
    <w:rsid w:val="00725BA8"/>
    <w:rsid w:val="00730191"/>
    <w:rsid w:val="00731C2B"/>
    <w:rsid w:val="007327C6"/>
    <w:rsid w:val="00737C7F"/>
    <w:rsid w:val="00740471"/>
    <w:rsid w:val="0074098D"/>
    <w:rsid w:val="00741374"/>
    <w:rsid w:val="00746DD5"/>
    <w:rsid w:val="00755EBB"/>
    <w:rsid w:val="007610FE"/>
    <w:rsid w:val="00761CF4"/>
    <w:rsid w:val="00766B69"/>
    <w:rsid w:val="007717F7"/>
    <w:rsid w:val="0077233E"/>
    <w:rsid w:val="00772DE0"/>
    <w:rsid w:val="00776776"/>
    <w:rsid w:val="00776C96"/>
    <w:rsid w:val="0077793B"/>
    <w:rsid w:val="00780496"/>
    <w:rsid w:val="007822B4"/>
    <w:rsid w:val="00782D79"/>
    <w:rsid w:val="00783292"/>
    <w:rsid w:val="00783F74"/>
    <w:rsid w:val="00785F06"/>
    <w:rsid w:val="007906E0"/>
    <w:rsid w:val="007A01B4"/>
    <w:rsid w:val="007A0434"/>
    <w:rsid w:val="007B061F"/>
    <w:rsid w:val="007B0A83"/>
    <w:rsid w:val="007B345B"/>
    <w:rsid w:val="007B3860"/>
    <w:rsid w:val="007B6D47"/>
    <w:rsid w:val="007C2E6A"/>
    <w:rsid w:val="007D0D76"/>
    <w:rsid w:val="007D1B4C"/>
    <w:rsid w:val="007D6E39"/>
    <w:rsid w:val="007E10E6"/>
    <w:rsid w:val="007E2604"/>
    <w:rsid w:val="007E398E"/>
    <w:rsid w:val="007E43CE"/>
    <w:rsid w:val="007E65D1"/>
    <w:rsid w:val="007E676B"/>
    <w:rsid w:val="007F19E1"/>
    <w:rsid w:val="007F2135"/>
    <w:rsid w:val="007F24ED"/>
    <w:rsid w:val="007F2D3D"/>
    <w:rsid w:val="007F3C71"/>
    <w:rsid w:val="008001D8"/>
    <w:rsid w:val="00800826"/>
    <w:rsid w:val="00800B16"/>
    <w:rsid w:val="00802066"/>
    <w:rsid w:val="00804DE0"/>
    <w:rsid w:val="00804FB3"/>
    <w:rsid w:val="0080618C"/>
    <w:rsid w:val="008157CA"/>
    <w:rsid w:val="00816143"/>
    <w:rsid w:val="008200BF"/>
    <w:rsid w:val="00824ABA"/>
    <w:rsid w:val="00824F91"/>
    <w:rsid w:val="0082539B"/>
    <w:rsid w:val="00826062"/>
    <w:rsid w:val="0082740C"/>
    <w:rsid w:val="008276B0"/>
    <w:rsid w:val="008277E5"/>
    <w:rsid w:val="00830400"/>
    <w:rsid w:val="00830B76"/>
    <w:rsid w:val="00830D33"/>
    <w:rsid w:val="00831748"/>
    <w:rsid w:val="0083692B"/>
    <w:rsid w:val="0084057A"/>
    <w:rsid w:val="008462CF"/>
    <w:rsid w:val="00847285"/>
    <w:rsid w:val="00847E90"/>
    <w:rsid w:val="008508AC"/>
    <w:rsid w:val="00851E34"/>
    <w:rsid w:val="00853837"/>
    <w:rsid w:val="0085650F"/>
    <w:rsid w:val="0086168B"/>
    <w:rsid w:val="0086209D"/>
    <w:rsid w:val="00863287"/>
    <w:rsid w:val="0086358F"/>
    <w:rsid w:val="00864033"/>
    <w:rsid w:val="0086519E"/>
    <w:rsid w:val="0086750A"/>
    <w:rsid w:val="00870C85"/>
    <w:rsid w:val="00871BEE"/>
    <w:rsid w:val="008732CD"/>
    <w:rsid w:val="00874911"/>
    <w:rsid w:val="008755F8"/>
    <w:rsid w:val="00877CE0"/>
    <w:rsid w:val="00877DCA"/>
    <w:rsid w:val="008806CD"/>
    <w:rsid w:val="00885CFA"/>
    <w:rsid w:val="008866B3"/>
    <w:rsid w:val="00887F4C"/>
    <w:rsid w:val="00887F6D"/>
    <w:rsid w:val="0089049A"/>
    <w:rsid w:val="008907CC"/>
    <w:rsid w:val="00892095"/>
    <w:rsid w:val="00892E74"/>
    <w:rsid w:val="00894585"/>
    <w:rsid w:val="00894E74"/>
    <w:rsid w:val="0089593F"/>
    <w:rsid w:val="008A02AB"/>
    <w:rsid w:val="008A138B"/>
    <w:rsid w:val="008A1399"/>
    <w:rsid w:val="008A1958"/>
    <w:rsid w:val="008A1E55"/>
    <w:rsid w:val="008A5221"/>
    <w:rsid w:val="008A6260"/>
    <w:rsid w:val="008B03C9"/>
    <w:rsid w:val="008B1319"/>
    <w:rsid w:val="008B3D50"/>
    <w:rsid w:val="008B5DCF"/>
    <w:rsid w:val="008B6151"/>
    <w:rsid w:val="008B760D"/>
    <w:rsid w:val="008B7F6B"/>
    <w:rsid w:val="008C2DF5"/>
    <w:rsid w:val="008C3BDB"/>
    <w:rsid w:val="008C67AF"/>
    <w:rsid w:val="008C6C02"/>
    <w:rsid w:val="008C73DB"/>
    <w:rsid w:val="008C7525"/>
    <w:rsid w:val="008D0310"/>
    <w:rsid w:val="008D3998"/>
    <w:rsid w:val="008D4E33"/>
    <w:rsid w:val="008E175D"/>
    <w:rsid w:val="008E3E53"/>
    <w:rsid w:val="008E6BC0"/>
    <w:rsid w:val="008E76BA"/>
    <w:rsid w:val="008F498D"/>
    <w:rsid w:val="00900DC9"/>
    <w:rsid w:val="00901B8B"/>
    <w:rsid w:val="0090592B"/>
    <w:rsid w:val="009079D4"/>
    <w:rsid w:val="00907D58"/>
    <w:rsid w:val="00910B4A"/>
    <w:rsid w:val="00914144"/>
    <w:rsid w:val="0091477F"/>
    <w:rsid w:val="00917450"/>
    <w:rsid w:val="009179C0"/>
    <w:rsid w:val="00920E1B"/>
    <w:rsid w:val="0092136B"/>
    <w:rsid w:val="0092537E"/>
    <w:rsid w:val="0092744E"/>
    <w:rsid w:val="00932A50"/>
    <w:rsid w:val="00934F03"/>
    <w:rsid w:val="00934FAD"/>
    <w:rsid w:val="00935AFD"/>
    <w:rsid w:val="00935F1F"/>
    <w:rsid w:val="0094125E"/>
    <w:rsid w:val="009412EE"/>
    <w:rsid w:val="00942102"/>
    <w:rsid w:val="009438FF"/>
    <w:rsid w:val="00945835"/>
    <w:rsid w:val="00953FB6"/>
    <w:rsid w:val="00954609"/>
    <w:rsid w:val="00957683"/>
    <w:rsid w:val="0096115B"/>
    <w:rsid w:val="009657E0"/>
    <w:rsid w:val="00967F6B"/>
    <w:rsid w:val="00971EE8"/>
    <w:rsid w:val="0097208E"/>
    <w:rsid w:val="0097499B"/>
    <w:rsid w:val="0097525F"/>
    <w:rsid w:val="00975BBF"/>
    <w:rsid w:val="00976A40"/>
    <w:rsid w:val="009779E5"/>
    <w:rsid w:val="009873F8"/>
    <w:rsid w:val="00990FA3"/>
    <w:rsid w:val="00993508"/>
    <w:rsid w:val="009A00F9"/>
    <w:rsid w:val="009A233C"/>
    <w:rsid w:val="009A5D0F"/>
    <w:rsid w:val="009B0CA8"/>
    <w:rsid w:val="009B2E36"/>
    <w:rsid w:val="009B3C0A"/>
    <w:rsid w:val="009B7720"/>
    <w:rsid w:val="009B7862"/>
    <w:rsid w:val="009C01C1"/>
    <w:rsid w:val="009C1552"/>
    <w:rsid w:val="009C4B59"/>
    <w:rsid w:val="009D0A5D"/>
    <w:rsid w:val="009D1434"/>
    <w:rsid w:val="009D1637"/>
    <w:rsid w:val="009D2478"/>
    <w:rsid w:val="009D292E"/>
    <w:rsid w:val="009D30E3"/>
    <w:rsid w:val="009D31A6"/>
    <w:rsid w:val="009D42A4"/>
    <w:rsid w:val="009D5097"/>
    <w:rsid w:val="009D6F2A"/>
    <w:rsid w:val="009E2CE9"/>
    <w:rsid w:val="009E731F"/>
    <w:rsid w:val="009F0824"/>
    <w:rsid w:val="009F304F"/>
    <w:rsid w:val="009F3367"/>
    <w:rsid w:val="009F4FC4"/>
    <w:rsid w:val="009F5367"/>
    <w:rsid w:val="009F5BAA"/>
    <w:rsid w:val="009F5D2D"/>
    <w:rsid w:val="009F61D7"/>
    <w:rsid w:val="00A00371"/>
    <w:rsid w:val="00A00576"/>
    <w:rsid w:val="00A01441"/>
    <w:rsid w:val="00A0312C"/>
    <w:rsid w:val="00A05EF3"/>
    <w:rsid w:val="00A0785B"/>
    <w:rsid w:val="00A1092B"/>
    <w:rsid w:val="00A12F0D"/>
    <w:rsid w:val="00A14C5E"/>
    <w:rsid w:val="00A14CA3"/>
    <w:rsid w:val="00A158F8"/>
    <w:rsid w:val="00A170E5"/>
    <w:rsid w:val="00A2001E"/>
    <w:rsid w:val="00A20B42"/>
    <w:rsid w:val="00A23D1C"/>
    <w:rsid w:val="00A24E64"/>
    <w:rsid w:val="00A268FA"/>
    <w:rsid w:val="00A30A8D"/>
    <w:rsid w:val="00A310B2"/>
    <w:rsid w:val="00A343DE"/>
    <w:rsid w:val="00A3521F"/>
    <w:rsid w:val="00A362D6"/>
    <w:rsid w:val="00A363BD"/>
    <w:rsid w:val="00A37D86"/>
    <w:rsid w:val="00A42307"/>
    <w:rsid w:val="00A42A22"/>
    <w:rsid w:val="00A56D3C"/>
    <w:rsid w:val="00A57DBB"/>
    <w:rsid w:val="00A6146A"/>
    <w:rsid w:val="00A63A9C"/>
    <w:rsid w:val="00A64394"/>
    <w:rsid w:val="00A65AC8"/>
    <w:rsid w:val="00A67708"/>
    <w:rsid w:val="00A720EF"/>
    <w:rsid w:val="00A74DB3"/>
    <w:rsid w:val="00A75C30"/>
    <w:rsid w:val="00A7610C"/>
    <w:rsid w:val="00A77BCC"/>
    <w:rsid w:val="00A77D14"/>
    <w:rsid w:val="00A82F44"/>
    <w:rsid w:val="00A833AA"/>
    <w:rsid w:val="00A86A2E"/>
    <w:rsid w:val="00A92DB3"/>
    <w:rsid w:val="00A9571C"/>
    <w:rsid w:val="00A95C6A"/>
    <w:rsid w:val="00A95F27"/>
    <w:rsid w:val="00A9667B"/>
    <w:rsid w:val="00A9687A"/>
    <w:rsid w:val="00A974D1"/>
    <w:rsid w:val="00AA3F54"/>
    <w:rsid w:val="00AB1BC2"/>
    <w:rsid w:val="00AB2696"/>
    <w:rsid w:val="00AB6F46"/>
    <w:rsid w:val="00AC3AED"/>
    <w:rsid w:val="00AC5096"/>
    <w:rsid w:val="00AC7791"/>
    <w:rsid w:val="00AD0244"/>
    <w:rsid w:val="00AD0C0F"/>
    <w:rsid w:val="00AD5F30"/>
    <w:rsid w:val="00AD7E69"/>
    <w:rsid w:val="00AE0391"/>
    <w:rsid w:val="00AE1CA6"/>
    <w:rsid w:val="00AE279A"/>
    <w:rsid w:val="00AE45EF"/>
    <w:rsid w:val="00AE7565"/>
    <w:rsid w:val="00AF20A5"/>
    <w:rsid w:val="00AF768B"/>
    <w:rsid w:val="00B00ADC"/>
    <w:rsid w:val="00B039E2"/>
    <w:rsid w:val="00B0423E"/>
    <w:rsid w:val="00B0516E"/>
    <w:rsid w:val="00B056FD"/>
    <w:rsid w:val="00B06F49"/>
    <w:rsid w:val="00B10CF0"/>
    <w:rsid w:val="00B12735"/>
    <w:rsid w:val="00B12E44"/>
    <w:rsid w:val="00B163AC"/>
    <w:rsid w:val="00B21B5A"/>
    <w:rsid w:val="00B2302D"/>
    <w:rsid w:val="00B26E1B"/>
    <w:rsid w:val="00B27B3B"/>
    <w:rsid w:val="00B3080B"/>
    <w:rsid w:val="00B364BD"/>
    <w:rsid w:val="00B41546"/>
    <w:rsid w:val="00B4221C"/>
    <w:rsid w:val="00B431AE"/>
    <w:rsid w:val="00B44DD4"/>
    <w:rsid w:val="00B45250"/>
    <w:rsid w:val="00B45960"/>
    <w:rsid w:val="00B46100"/>
    <w:rsid w:val="00B46D3D"/>
    <w:rsid w:val="00B47AF7"/>
    <w:rsid w:val="00B502F3"/>
    <w:rsid w:val="00B520FC"/>
    <w:rsid w:val="00B521AD"/>
    <w:rsid w:val="00B52458"/>
    <w:rsid w:val="00B540F3"/>
    <w:rsid w:val="00B543B6"/>
    <w:rsid w:val="00B57579"/>
    <w:rsid w:val="00B61C6A"/>
    <w:rsid w:val="00B624B3"/>
    <w:rsid w:val="00B630FF"/>
    <w:rsid w:val="00B63971"/>
    <w:rsid w:val="00B641D6"/>
    <w:rsid w:val="00B648F7"/>
    <w:rsid w:val="00B64B33"/>
    <w:rsid w:val="00B6534F"/>
    <w:rsid w:val="00B65FCD"/>
    <w:rsid w:val="00B70204"/>
    <w:rsid w:val="00B73825"/>
    <w:rsid w:val="00B73F34"/>
    <w:rsid w:val="00B813DA"/>
    <w:rsid w:val="00B82076"/>
    <w:rsid w:val="00B82422"/>
    <w:rsid w:val="00B84249"/>
    <w:rsid w:val="00B85886"/>
    <w:rsid w:val="00B91CEC"/>
    <w:rsid w:val="00B9369B"/>
    <w:rsid w:val="00B93C4C"/>
    <w:rsid w:val="00BA32BD"/>
    <w:rsid w:val="00BA3A9A"/>
    <w:rsid w:val="00BA6453"/>
    <w:rsid w:val="00BB3D8E"/>
    <w:rsid w:val="00BB47DE"/>
    <w:rsid w:val="00BB4FD8"/>
    <w:rsid w:val="00BB6401"/>
    <w:rsid w:val="00BB69B5"/>
    <w:rsid w:val="00BB6D70"/>
    <w:rsid w:val="00BC0596"/>
    <w:rsid w:val="00BC0F03"/>
    <w:rsid w:val="00BC494A"/>
    <w:rsid w:val="00BC603E"/>
    <w:rsid w:val="00BC7737"/>
    <w:rsid w:val="00BD30B0"/>
    <w:rsid w:val="00BE0044"/>
    <w:rsid w:val="00BE1362"/>
    <w:rsid w:val="00BE26F0"/>
    <w:rsid w:val="00BE2909"/>
    <w:rsid w:val="00BE4C41"/>
    <w:rsid w:val="00BE571A"/>
    <w:rsid w:val="00BE5941"/>
    <w:rsid w:val="00BE62B5"/>
    <w:rsid w:val="00BE7749"/>
    <w:rsid w:val="00BF0D7E"/>
    <w:rsid w:val="00BF288C"/>
    <w:rsid w:val="00BF2E7B"/>
    <w:rsid w:val="00BF3B30"/>
    <w:rsid w:val="00C0244A"/>
    <w:rsid w:val="00C0374C"/>
    <w:rsid w:val="00C03AA1"/>
    <w:rsid w:val="00C03B9C"/>
    <w:rsid w:val="00C04855"/>
    <w:rsid w:val="00C072F8"/>
    <w:rsid w:val="00C1103B"/>
    <w:rsid w:val="00C133C9"/>
    <w:rsid w:val="00C1535D"/>
    <w:rsid w:val="00C21F66"/>
    <w:rsid w:val="00C23914"/>
    <w:rsid w:val="00C25917"/>
    <w:rsid w:val="00C269A6"/>
    <w:rsid w:val="00C31364"/>
    <w:rsid w:val="00C32686"/>
    <w:rsid w:val="00C337BF"/>
    <w:rsid w:val="00C338B3"/>
    <w:rsid w:val="00C34CD9"/>
    <w:rsid w:val="00C36348"/>
    <w:rsid w:val="00C40A74"/>
    <w:rsid w:val="00C41CE6"/>
    <w:rsid w:val="00C4264E"/>
    <w:rsid w:val="00C44663"/>
    <w:rsid w:val="00C4494E"/>
    <w:rsid w:val="00C532DD"/>
    <w:rsid w:val="00C54B58"/>
    <w:rsid w:val="00C55DC2"/>
    <w:rsid w:val="00C609D7"/>
    <w:rsid w:val="00C6124E"/>
    <w:rsid w:val="00C625CA"/>
    <w:rsid w:val="00C63A43"/>
    <w:rsid w:val="00C65A07"/>
    <w:rsid w:val="00C67FF4"/>
    <w:rsid w:val="00C70B98"/>
    <w:rsid w:val="00C73260"/>
    <w:rsid w:val="00C74752"/>
    <w:rsid w:val="00C74A5E"/>
    <w:rsid w:val="00C7778C"/>
    <w:rsid w:val="00C80F4B"/>
    <w:rsid w:val="00C83FC1"/>
    <w:rsid w:val="00C84325"/>
    <w:rsid w:val="00C84987"/>
    <w:rsid w:val="00C85377"/>
    <w:rsid w:val="00C855F0"/>
    <w:rsid w:val="00C86193"/>
    <w:rsid w:val="00C87978"/>
    <w:rsid w:val="00C87D20"/>
    <w:rsid w:val="00C90F93"/>
    <w:rsid w:val="00C91234"/>
    <w:rsid w:val="00C93DB4"/>
    <w:rsid w:val="00C96C07"/>
    <w:rsid w:val="00C97CBA"/>
    <w:rsid w:val="00CA1A90"/>
    <w:rsid w:val="00CA2B14"/>
    <w:rsid w:val="00CA328E"/>
    <w:rsid w:val="00CB1E3E"/>
    <w:rsid w:val="00CB32D8"/>
    <w:rsid w:val="00CB3E6E"/>
    <w:rsid w:val="00CB67E7"/>
    <w:rsid w:val="00CC097E"/>
    <w:rsid w:val="00CC3332"/>
    <w:rsid w:val="00CC75AE"/>
    <w:rsid w:val="00CD0C0A"/>
    <w:rsid w:val="00CD13EF"/>
    <w:rsid w:val="00CD290D"/>
    <w:rsid w:val="00CD46B5"/>
    <w:rsid w:val="00CD6613"/>
    <w:rsid w:val="00CD69F6"/>
    <w:rsid w:val="00CD70BE"/>
    <w:rsid w:val="00CD75DB"/>
    <w:rsid w:val="00CE14CF"/>
    <w:rsid w:val="00CE17B8"/>
    <w:rsid w:val="00CE20CB"/>
    <w:rsid w:val="00CE3C60"/>
    <w:rsid w:val="00CE4D26"/>
    <w:rsid w:val="00CF2542"/>
    <w:rsid w:val="00CF4551"/>
    <w:rsid w:val="00D06AB3"/>
    <w:rsid w:val="00D11DF5"/>
    <w:rsid w:val="00D146FB"/>
    <w:rsid w:val="00D159FC"/>
    <w:rsid w:val="00D17549"/>
    <w:rsid w:val="00D20A60"/>
    <w:rsid w:val="00D220BF"/>
    <w:rsid w:val="00D238E8"/>
    <w:rsid w:val="00D258D4"/>
    <w:rsid w:val="00D259D2"/>
    <w:rsid w:val="00D2610E"/>
    <w:rsid w:val="00D2638E"/>
    <w:rsid w:val="00D26AE4"/>
    <w:rsid w:val="00D3065D"/>
    <w:rsid w:val="00D31C3F"/>
    <w:rsid w:val="00D33252"/>
    <w:rsid w:val="00D354F5"/>
    <w:rsid w:val="00D36F59"/>
    <w:rsid w:val="00D37977"/>
    <w:rsid w:val="00D413F9"/>
    <w:rsid w:val="00D42330"/>
    <w:rsid w:val="00D4335E"/>
    <w:rsid w:val="00D43CD6"/>
    <w:rsid w:val="00D43EF9"/>
    <w:rsid w:val="00D44E5F"/>
    <w:rsid w:val="00D4713E"/>
    <w:rsid w:val="00D47393"/>
    <w:rsid w:val="00D47DA4"/>
    <w:rsid w:val="00D545A4"/>
    <w:rsid w:val="00D557AD"/>
    <w:rsid w:val="00D561FF"/>
    <w:rsid w:val="00D56F8F"/>
    <w:rsid w:val="00D608AF"/>
    <w:rsid w:val="00D632C9"/>
    <w:rsid w:val="00D633DD"/>
    <w:rsid w:val="00D63724"/>
    <w:rsid w:val="00D63A28"/>
    <w:rsid w:val="00D641EE"/>
    <w:rsid w:val="00D64C0B"/>
    <w:rsid w:val="00D65790"/>
    <w:rsid w:val="00D674A6"/>
    <w:rsid w:val="00D725BB"/>
    <w:rsid w:val="00D72896"/>
    <w:rsid w:val="00D75B26"/>
    <w:rsid w:val="00D76D6B"/>
    <w:rsid w:val="00D821F3"/>
    <w:rsid w:val="00D826AB"/>
    <w:rsid w:val="00D8634F"/>
    <w:rsid w:val="00D871FD"/>
    <w:rsid w:val="00D877EB"/>
    <w:rsid w:val="00D909D1"/>
    <w:rsid w:val="00D911A5"/>
    <w:rsid w:val="00D919F1"/>
    <w:rsid w:val="00D923BB"/>
    <w:rsid w:val="00D930C7"/>
    <w:rsid w:val="00D95056"/>
    <w:rsid w:val="00D97B18"/>
    <w:rsid w:val="00DA1D3D"/>
    <w:rsid w:val="00DA381D"/>
    <w:rsid w:val="00DA4666"/>
    <w:rsid w:val="00DA533C"/>
    <w:rsid w:val="00DA5A5F"/>
    <w:rsid w:val="00DB0299"/>
    <w:rsid w:val="00DB06E0"/>
    <w:rsid w:val="00DB2277"/>
    <w:rsid w:val="00DB28CB"/>
    <w:rsid w:val="00DC1953"/>
    <w:rsid w:val="00DC21E1"/>
    <w:rsid w:val="00DC35E8"/>
    <w:rsid w:val="00DC3CC7"/>
    <w:rsid w:val="00DC5296"/>
    <w:rsid w:val="00DC72AB"/>
    <w:rsid w:val="00DD0F9A"/>
    <w:rsid w:val="00DD3D57"/>
    <w:rsid w:val="00DE33F1"/>
    <w:rsid w:val="00DE440F"/>
    <w:rsid w:val="00DE4BAD"/>
    <w:rsid w:val="00DE5F71"/>
    <w:rsid w:val="00DE6F82"/>
    <w:rsid w:val="00DF0FE3"/>
    <w:rsid w:val="00DF1486"/>
    <w:rsid w:val="00DF4751"/>
    <w:rsid w:val="00DF5969"/>
    <w:rsid w:val="00DF725B"/>
    <w:rsid w:val="00E019EA"/>
    <w:rsid w:val="00E04346"/>
    <w:rsid w:val="00E048E7"/>
    <w:rsid w:val="00E06D17"/>
    <w:rsid w:val="00E07851"/>
    <w:rsid w:val="00E079C1"/>
    <w:rsid w:val="00E13131"/>
    <w:rsid w:val="00E160C0"/>
    <w:rsid w:val="00E201E7"/>
    <w:rsid w:val="00E232AE"/>
    <w:rsid w:val="00E2391D"/>
    <w:rsid w:val="00E23D60"/>
    <w:rsid w:val="00E276D6"/>
    <w:rsid w:val="00E309FA"/>
    <w:rsid w:val="00E3523F"/>
    <w:rsid w:val="00E4108D"/>
    <w:rsid w:val="00E41447"/>
    <w:rsid w:val="00E42287"/>
    <w:rsid w:val="00E434AB"/>
    <w:rsid w:val="00E44529"/>
    <w:rsid w:val="00E46882"/>
    <w:rsid w:val="00E50855"/>
    <w:rsid w:val="00E54643"/>
    <w:rsid w:val="00E555A7"/>
    <w:rsid w:val="00E5685C"/>
    <w:rsid w:val="00E56B2F"/>
    <w:rsid w:val="00E57BDD"/>
    <w:rsid w:val="00E60025"/>
    <w:rsid w:val="00E600BC"/>
    <w:rsid w:val="00E6356D"/>
    <w:rsid w:val="00E64EA6"/>
    <w:rsid w:val="00E65315"/>
    <w:rsid w:val="00E66ABE"/>
    <w:rsid w:val="00E67094"/>
    <w:rsid w:val="00E67D1B"/>
    <w:rsid w:val="00E72250"/>
    <w:rsid w:val="00E7517F"/>
    <w:rsid w:val="00E772A2"/>
    <w:rsid w:val="00E828CA"/>
    <w:rsid w:val="00E83F76"/>
    <w:rsid w:val="00E858F1"/>
    <w:rsid w:val="00E85F97"/>
    <w:rsid w:val="00E87BA9"/>
    <w:rsid w:val="00E91189"/>
    <w:rsid w:val="00E919B6"/>
    <w:rsid w:val="00E93F5C"/>
    <w:rsid w:val="00E9742A"/>
    <w:rsid w:val="00EA0462"/>
    <w:rsid w:val="00EA43B0"/>
    <w:rsid w:val="00EA4C18"/>
    <w:rsid w:val="00EA5765"/>
    <w:rsid w:val="00EA7E96"/>
    <w:rsid w:val="00EB0AFF"/>
    <w:rsid w:val="00EB0E6D"/>
    <w:rsid w:val="00EB0FA4"/>
    <w:rsid w:val="00EB2418"/>
    <w:rsid w:val="00EB2CDB"/>
    <w:rsid w:val="00EB4E3D"/>
    <w:rsid w:val="00EB5228"/>
    <w:rsid w:val="00EB588F"/>
    <w:rsid w:val="00EB66C0"/>
    <w:rsid w:val="00EB6BB7"/>
    <w:rsid w:val="00EB7CA7"/>
    <w:rsid w:val="00EC0115"/>
    <w:rsid w:val="00EC1743"/>
    <w:rsid w:val="00EC1B5C"/>
    <w:rsid w:val="00EC2171"/>
    <w:rsid w:val="00EC219C"/>
    <w:rsid w:val="00EC3705"/>
    <w:rsid w:val="00EC3BBA"/>
    <w:rsid w:val="00EC6C09"/>
    <w:rsid w:val="00ED0248"/>
    <w:rsid w:val="00ED081B"/>
    <w:rsid w:val="00ED1850"/>
    <w:rsid w:val="00ED3A48"/>
    <w:rsid w:val="00ED4042"/>
    <w:rsid w:val="00ED49FC"/>
    <w:rsid w:val="00ED5A0D"/>
    <w:rsid w:val="00ED5B29"/>
    <w:rsid w:val="00ED62DE"/>
    <w:rsid w:val="00ED6A3E"/>
    <w:rsid w:val="00ED6EFF"/>
    <w:rsid w:val="00ED7566"/>
    <w:rsid w:val="00ED7985"/>
    <w:rsid w:val="00EE1286"/>
    <w:rsid w:val="00EE16ED"/>
    <w:rsid w:val="00EE1F4C"/>
    <w:rsid w:val="00EE6705"/>
    <w:rsid w:val="00EE7E3E"/>
    <w:rsid w:val="00EF1D02"/>
    <w:rsid w:val="00EF3740"/>
    <w:rsid w:val="00EF53AC"/>
    <w:rsid w:val="00EF7193"/>
    <w:rsid w:val="00F00F82"/>
    <w:rsid w:val="00F1073E"/>
    <w:rsid w:val="00F116AF"/>
    <w:rsid w:val="00F11F00"/>
    <w:rsid w:val="00F125DD"/>
    <w:rsid w:val="00F23C8F"/>
    <w:rsid w:val="00F26301"/>
    <w:rsid w:val="00F31DCA"/>
    <w:rsid w:val="00F32FB1"/>
    <w:rsid w:val="00F359F7"/>
    <w:rsid w:val="00F361F9"/>
    <w:rsid w:val="00F436A2"/>
    <w:rsid w:val="00F439B6"/>
    <w:rsid w:val="00F453EB"/>
    <w:rsid w:val="00F50C03"/>
    <w:rsid w:val="00F515C4"/>
    <w:rsid w:val="00F52B81"/>
    <w:rsid w:val="00F54B4C"/>
    <w:rsid w:val="00F56006"/>
    <w:rsid w:val="00F566B6"/>
    <w:rsid w:val="00F61D44"/>
    <w:rsid w:val="00F628A4"/>
    <w:rsid w:val="00F64BD1"/>
    <w:rsid w:val="00F70F8C"/>
    <w:rsid w:val="00F71244"/>
    <w:rsid w:val="00F719BE"/>
    <w:rsid w:val="00F72C66"/>
    <w:rsid w:val="00F72C7A"/>
    <w:rsid w:val="00F7673D"/>
    <w:rsid w:val="00F779DE"/>
    <w:rsid w:val="00F82BB2"/>
    <w:rsid w:val="00F82EF4"/>
    <w:rsid w:val="00F82F60"/>
    <w:rsid w:val="00F93957"/>
    <w:rsid w:val="00F945ED"/>
    <w:rsid w:val="00F9579F"/>
    <w:rsid w:val="00FA6333"/>
    <w:rsid w:val="00FB06C1"/>
    <w:rsid w:val="00FB0A39"/>
    <w:rsid w:val="00FB0F60"/>
    <w:rsid w:val="00FB51D6"/>
    <w:rsid w:val="00FB6593"/>
    <w:rsid w:val="00FC3690"/>
    <w:rsid w:val="00FC4A13"/>
    <w:rsid w:val="00FC4C7E"/>
    <w:rsid w:val="00FC4DF3"/>
    <w:rsid w:val="00FC5414"/>
    <w:rsid w:val="00FC5C7D"/>
    <w:rsid w:val="00FC65DF"/>
    <w:rsid w:val="00FC7D6F"/>
    <w:rsid w:val="00FD1038"/>
    <w:rsid w:val="00FD213B"/>
    <w:rsid w:val="00FD2254"/>
    <w:rsid w:val="00FD37C8"/>
    <w:rsid w:val="00FE2AB3"/>
    <w:rsid w:val="00FE31B3"/>
    <w:rsid w:val="00FE39FA"/>
    <w:rsid w:val="00FE4209"/>
    <w:rsid w:val="00FE7616"/>
    <w:rsid w:val="00FE7C81"/>
    <w:rsid w:val="00FF0B82"/>
    <w:rsid w:val="00FF1AA6"/>
    <w:rsid w:val="00FF3192"/>
    <w:rsid w:val="00FF72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C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0B76"/>
    <w:pPr>
      <w:spacing w:before="80" w:after="200" w:line="276" w:lineRule="auto"/>
      <w:ind w:firstLine="454"/>
      <w:jc w:val="both"/>
    </w:pPr>
    <w:rPr>
      <w:sz w:val="22"/>
      <w:szCs w:val="22"/>
    </w:rPr>
  </w:style>
  <w:style w:type="paragraph" w:styleId="Heading1">
    <w:name w:val="heading 1"/>
    <w:basedOn w:val="Normal"/>
    <w:next w:val="Normal"/>
    <w:link w:val="Heading1Char"/>
    <w:uiPriority w:val="9"/>
    <w:qFormat/>
    <w:rsid w:val="009749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26AE4"/>
    <w:pPr>
      <w:keepNext/>
      <w:spacing w:after="0" w:line="240" w:lineRule="auto"/>
      <w:outlineLvl w:val="1"/>
    </w:pPr>
    <w:rPr>
      <w:rFonts w:ascii=".VnTime" w:eastAsia="Times New Roman" w:hAnsi=".VnTime"/>
      <w:b/>
      <w:bCs/>
      <w:sz w:val="24"/>
      <w:szCs w:val="24"/>
    </w:rPr>
  </w:style>
  <w:style w:type="paragraph" w:styleId="Heading3">
    <w:name w:val="heading 3"/>
    <w:basedOn w:val="Normal"/>
    <w:next w:val="Normal"/>
    <w:link w:val="Heading3Char"/>
    <w:uiPriority w:val="9"/>
    <w:semiHidden/>
    <w:unhideWhenUsed/>
    <w:qFormat/>
    <w:rsid w:val="004D4D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94C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5A4"/>
    <w:pPr>
      <w:ind w:left="720"/>
      <w:contextualSpacing/>
    </w:pPr>
  </w:style>
  <w:style w:type="paragraph" w:customStyle="1" w:styleId="Char">
    <w:name w:val="Char"/>
    <w:basedOn w:val="Normal"/>
    <w:rsid w:val="00F54B4C"/>
    <w:pPr>
      <w:spacing w:after="160" w:line="240" w:lineRule="exact"/>
    </w:pPr>
    <w:rPr>
      <w:rFonts w:ascii="Arial" w:eastAsia="Times New Roman" w:hAnsi="Arial" w:cs="Arial"/>
      <w:sz w:val="20"/>
      <w:szCs w:val="20"/>
    </w:rPr>
  </w:style>
  <w:style w:type="paragraph" w:styleId="BodyText">
    <w:name w:val="Body Text"/>
    <w:basedOn w:val="Normal"/>
    <w:rsid w:val="009179C0"/>
    <w:pPr>
      <w:spacing w:after="120"/>
    </w:pPr>
  </w:style>
  <w:style w:type="paragraph" w:customStyle="1" w:styleId="bangbieu">
    <w:name w:val="bangbieu"/>
    <w:basedOn w:val="Normal"/>
    <w:qFormat/>
    <w:rsid w:val="009179C0"/>
    <w:pPr>
      <w:spacing w:after="40" w:line="240" w:lineRule="auto"/>
      <w:jc w:val="center"/>
    </w:pPr>
    <w:rPr>
      <w:rFonts w:ascii="Times New Roman" w:hAnsi="Times New Roman"/>
    </w:rPr>
  </w:style>
  <w:style w:type="paragraph" w:customStyle="1" w:styleId="figure">
    <w:name w:val="figure"/>
    <w:basedOn w:val="Normal"/>
    <w:qFormat/>
    <w:rsid w:val="009179C0"/>
    <w:pPr>
      <w:widowControl w:val="0"/>
      <w:autoSpaceDE w:val="0"/>
      <w:autoSpaceDN w:val="0"/>
      <w:adjustRightInd w:val="0"/>
      <w:spacing w:after="240" w:line="240" w:lineRule="auto"/>
      <w:jc w:val="center"/>
    </w:pPr>
    <w:rPr>
      <w:rFonts w:ascii="Times New Roman" w:eastAsia="MS Mincho" w:hAnsi="Times New Roman"/>
      <w:kern w:val="2"/>
      <w:sz w:val="20"/>
      <w:szCs w:val="20"/>
      <w:lang w:eastAsia="ja-JP"/>
    </w:rPr>
  </w:style>
  <w:style w:type="paragraph" w:customStyle="1" w:styleId="loicamon">
    <w:name w:val="loi cam on"/>
    <w:basedOn w:val="Normal"/>
    <w:qFormat/>
    <w:rsid w:val="00B06F49"/>
    <w:pPr>
      <w:spacing w:before="360" w:after="240" w:line="240" w:lineRule="auto"/>
    </w:pPr>
    <w:rPr>
      <w:rFonts w:ascii="Arial" w:eastAsia="Times New Roman" w:hAnsi="Arial"/>
      <w:i/>
      <w:color w:val="000000"/>
      <w:sz w:val="20"/>
      <w:szCs w:val="20"/>
    </w:rPr>
  </w:style>
  <w:style w:type="paragraph" w:customStyle="1" w:styleId="keywords">
    <w:name w:val="keywords"/>
    <w:basedOn w:val="Normal"/>
    <w:qFormat/>
    <w:rsid w:val="00B06F49"/>
    <w:pPr>
      <w:spacing w:before="240" w:after="240" w:line="240" w:lineRule="auto"/>
    </w:pPr>
    <w:rPr>
      <w:rFonts w:ascii="Times New Roman" w:eastAsia="Times New Roman" w:hAnsi="Times New Roman"/>
      <w:i/>
      <w:szCs w:val="20"/>
    </w:rPr>
  </w:style>
  <w:style w:type="paragraph" w:customStyle="1" w:styleId="abstract">
    <w:name w:val="abstract"/>
    <w:basedOn w:val="Normal"/>
    <w:qFormat/>
    <w:rsid w:val="00417EC6"/>
    <w:pPr>
      <w:autoSpaceDE w:val="0"/>
      <w:autoSpaceDN w:val="0"/>
      <w:adjustRightInd w:val="0"/>
      <w:spacing w:before="360" w:after="240"/>
      <w:ind w:firstLine="360"/>
    </w:pPr>
    <w:rPr>
      <w:rFonts w:ascii="Arial" w:hAnsi="Arial" w:cs="Arial"/>
      <w:b/>
      <w:color w:val="000000"/>
    </w:rPr>
  </w:style>
  <w:style w:type="paragraph" w:customStyle="1" w:styleId="Title1">
    <w:name w:val="Title1"/>
    <w:basedOn w:val="Normal"/>
    <w:qFormat/>
    <w:rsid w:val="00180DF4"/>
    <w:pPr>
      <w:spacing w:before="480" w:after="360" w:line="240" w:lineRule="auto"/>
      <w:jc w:val="center"/>
    </w:pPr>
    <w:rPr>
      <w:rFonts w:ascii="Arial" w:hAnsi="Arial" w:cs="Arial"/>
      <w:b/>
      <w:caps/>
      <w:sz w:val="28"/>
      <w:szCs w:val="28"/>
    </w:rPr>
  </w:style>
  <w:style w:type="character" w:styleId="Hyperlink">
    <w:name w:val="Hyperlink"/>
    <w:uiPriority w:val="99"/>
    <w:rsid w:val="00830B76"/>
    <w:rPr>
      <w:color w:val="0000FF"/>
      <w:u w:val="single"/>
    </w:rPr>
  </w:style>
  <w:style w:type="paragraph" w:customStyle="1" w:styleId="a">
    <w:basedOn w:val="Normal"/>
    <w:next w:val="Normal"/>
    <w:rsid w:val="00830B76"/>
    <w:pPr>
      <w:autoSpaceDE w:val="0"/>
      <w:autoSpaceDN w:val="0"/>
      <w:adjustRightInd w:val="0"/>
      <w:spacing w:after="0" w:line="240" w:lineRule="auto"/>
    </w:pPr>
    <w:rPr>
      <w:rFonts w:ascii="Times New Roman" w:eastAsia="MS Mincho" w:hAnsi="Times New Roman"/>
      <w:sz w:val="24"/>
      <w:szCs w:val="24"/>
      <w:lang w:eastAsia="ja-JP"/>
    </w:rPr>
  </w:style>
  <w:style w:type="paragraph" w:customStyle="1" w:styleId="text">
    <w:name w:val="text"/>
    <w:basedOn w:val="Normal"/>
    <w:link w:val="textChar"/>
    <w:qFormat/>
    <w:rsid w:val="00830B76"/>
    <w:pPr>
      <w:spacing w:after="40" w:line="240" w:lineRule="auto"/>
    </w:pPr>
    <w:rPr>
      <w:rFonts w:ascii="Times New Roman" w:hAnsi="Times New Roman"/>
    </w:rPr>
  </w:style>
  <w:style w:type="paragraph" w:customStyle="1" w:styleId="demuclon">
    <w:name w:val="de muc lon"/>
    <w:basedOn w:val="Normal"/>
    <w:qFormat/>
    <w:rsid w:val="00830B76"/>
    <w:pPr>
      <w:numPr>
        <w:numId w:val="17"/>
      </w:numPr>
      <w:spacing w:before="360" w:after="240" w:line="240" w:lineRule="auto"/>
      <w:jc w:val="center"/>
    </w:pPr>
    <w:rPr>
      <w:rFonts w:ascii="Times New Roman" w:hAnsi="Times New Roman"/>
      <w:b/>
      <w:caps/>
    </w:rPr>
  </w:style>
  <w:style w:type="paragraph" w:customStyle="1" w:styleId="demucnho">
    <w:name w:val="de muc nho"/>
    <w:basedOn w:val="Normal"/>
    <w:qFormat/>
    <w:rsid w:val="00830B76"/>
    <w:pPr>
      <w:autoSpaceDE w:val="0"/>
      <w:autoSpaceDN w:val="0"/>
      <w:adjustRightInd w:val="0"/>
      <w:spacing w:before="240" w:after="240" w:line="240" w:lineRule="auto"/>
    </w:pPr>
    <w:rPr>
      <w:rFonts w:ascii="Times New Roman" w:hAnsi="Times New Roman"/>
      <w:b/>
    </w:rPr>
  </w:style>
  <w:style w:type="paragraph" w:customStyle="1" w:styleId="tentacgia">
    <w:name w:val="ten tac gia"/>
    <w:basedOn w:val="Normal"/>
    <w:qFormat/>
    <w:rsid w:val="00830B76"/>
    <w:pPr>
      <w:spacing w:before="360" w:after="240" w:line="240" w:lineRule="auto"/>
      <w:jc w:val="center"/>
    </w:pPr>
    <w:rPr>
      <w:rFonts w:ascii="Arial" w:hAnsi="Arial" w:cs="Arial"/>
      <w:caps/>
      <w:sz w:val="20"/>
      <w:szCs w:val="20"/>
    </w:rPr>
  </w:style>
  <w:style w:type="paragraph" w:customStyle="1" w:styleId="IEEEAuthorName">
    <w:name w:val="IEEE Author Name"/>
    <w:basedOn w:val="Normal"/>
    <w:next w:val="Normal"/>
    <w:rsid w:val="001A0E09"/>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rsid w:val="001A0E09"/>
    <w:pPr>
      <w:spacing w:after="60" w:line="240" w:lineRule="auto"/>
      <w:jc w:val="center"/>
    </w:pPr>
    <w:rPr>
      <w:rFonts w:ascii="Times New Roman" w:eastAsia="Times New Roman" w:hAnsi="Times New Roman"/>
      <w:i/>
      <w:sz w:val="20"/>
      <w:szCs w:val="24"/>
      <w:lang w:val="en-GB" w:eastAsia="en-GB"/>
    </w:rPr>
  </w:style>
  <w:style w:type="paragraph" w:customStyle="1" w:styleId="IEEEAbstractHeading">
    <w:name w:val="IEEE Abstract Heading"/>
    <w:basedOn w:val="IEEEAbtract"/>
    <w:next w:val="IEEEAbtract"/>
    <w:link w:val="IEEEAbstractHeadingChar"/>
    <w:rsid w:val="00C625CA"/>
    <w:rPr>
      <w:i/>
    </w:rPr>
  </w:style>
  <w:style w:type="character" w:customStyle="1" w:styleId="IEEEAbstractHeadingChar">
    <w:name w:val="IEEE Abstract Heading Char"/>
    <w:link w:val="IEEEAbstractHeading"/>
    <w:rsid w:val="00C625CA"/>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C625CA"/>
    <w:pPr>
      <w:adjustRightInd w:val="0"/>
      <w:snapToGrid w:val="0"/>
      <w:spacing w:after="0" w:line="240" w:lineRule="auto"/>
    </w:pPr>
    <w:rPr>
      <w:rFonts w:ascii="Times New Roman" w:eastAsia="SimSun" w:hAnsi="Times New Roman"/>
      <w:b/>
      <w:sz w:val="18"/>
      <w:szCs w:val="24"/>
      <w:lang w:val="en-GB" w:eastAsia="en-GB"/>
    </w:rPr>
  </w:style>
  <w:style w:type="character" w:customStyle="1" w:styleId="IEEEAbtractChar">
    <w:name w:val="IEEE Abtract Char"/>
    <w:link w:val="IEEEAbtract"/>
    <w:rsid w:val="00C625CA"/>
    <w:rPr>
      <w:rFonts w:ascii="Times New Roman" w:eastAsia="SimSun" w:hAnsi="Times New Roman"/>
      <w:b/>
      <w:sz w:val="18"/>
      <w:szCs w:val="24"/>
      <w:lang w:val="en-GB" w:eastAsia="en-GB"/>
    </w:rPr>
  </w:style>
  <w:style w:type="character" w:customStyle="1" w:styleId="Heading2Char">
    <w:name w:val="Heading 2 Char"/>
    <w:link w:val="Heading2"/>
    <w:rsid w:val="00D26AE4"/>
    <w:rPr>
      <w:rFonts w:ascii=".VnTime" w:eastAsia="Times New Roman" w:hAnsi=".VnTime" w:cs=".VnTime"/>
      <w:b/>
      <w:bCs/>
      <w:sz w:val="24"/>
      <w:szCs w:val="24"/>
    </w:rPr>
  </w:style>
  <w:style w:type="paragraph" w:styleId="Header">
    <w:name w:val="header"/>
    <w:aliases w:val="h"/>
    <w:basedOn w:val="Normal"/>
    <w:link w:val="HeaderChar"/>
    <w:unhideWhenUsed/>
    <w:rsid w:val="006A4F1C"/>
    <w:pPr>
      <w:tabs>
        <w:tab w:val="center" w:pos="4680"/>
        <w:tab w:val="right" w:pos="9360"/>
      </w:tabs>
    </w:pPr>
  </w:style>
  <w:style w:type="character" w:customStyle="1" w:styleId="HeaderChar">
    <w:name w:val="Header Char"/>
    <w:aliases w:val="h Char"/>
    <w:link w:val="Header"/>
    <w:rsid w:val="006A4F1C"/>
    <w:rPr>
      <w:sz w:val="22"/>
      <w:szCs w:val="22"/>
    </w:rPr>
  </w:style>
  <w:style w:type="paragraph" w:styleId="Footer">
    <w:name w:val="footer"/>
    <w:basedOn w:val="Normal"/>
    <w:link w:val="FooterChar"/>
    <w:uiPriority w:val="99"/>
    <w:unhideWhenUsed/>
    <w:rsid w:val="006A4F1C"/>
    <w:pPr>
      <w:tabs>
        <w:tab w:val="center" w:pos="4680"/>
        <w:tab w:val="right" w:pos="9360"/>
      </w:tabs>
    </w:pPr>
  </w:style>
  <w:style w:type="character" w:customStyle="1" w:styleId="FooterChar">
    <w:name w:val="Footer Char"/>
    <w:link w:val="Footer"/>
    <w:uiPriority w:val="99"/>
    <w:rsid w:val="006A4F1C"/>
    <w:rPr>
      <w:sz w:val="22"/>
      <w:szCs w:val="22"/>
    </w:rPr>
  </w:style>
  <w:style w:type="table" w:styleId="TableGrid">
    <w:name w:val="Table Grid"/>
    <w:basedOn w:val="TableNormal"/>
    <w:uiPriority w:val="39"/>
    <w:rsid w:val="00F72C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25E"/>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94125E"/>
    <w:rPr>
      <w:rFonts w:ascii="Tahoma" w:hAnsi="Tahoma" w:cs="Tahoma"/>
      <w:sz w:val="16"/>
      <w:szCs w:val="16"/>
      <w:lang w:val="en-US" w:eastAsia="en-US"/>
    </w:rPr>
  </w:style>
  <w:style w:type="paragraph" w:styleId="FootnoteText">
    <w:name w:val="footnote text"/>
    <w:basedOn w:val="Normal"/>
    <w:link w:val="FootnoteTextChar"/>
    <w:uiPriority w:val="99"/>
    <w:semiHidden/>
    <w:unhideWhenUsed/>
    <w:rsid w:val="0086358F"/>
    <w:rPr>
      <w:sz w:val="20"/>
      <w:szCs w:val="20"/>
    </w:rPr>
  </w:style>
  <w:style w:type="character" w:customStyle="1" w:styleId="FootnoteTextChar">
    <w:name w:val="Footnote Text Char"/>
    <w:basedOn w:val="DefaultParagraphFont"/>
    <w:link w:val="FootnoteText"/>
    <w:uiPriority w:val="99"/>
    <w:semiHidden/>
    <w:rsid w:val="0086358F"/>
    <w:rPr>
      <w:lang w:val="en-US"/>
    </w:rPr>
  </w:style>
  <w:style w:type="character" w:styleId="FootnoteReference">
    <w:name w:val="footnote reference"/>
    <w:basedOn w:val="DefaultParagraphFont"/>
    <w:uiPriority w:val="99"/>
    <w:semiHidden/>
    <w:unhideWhenUsed/>
    <w:rsid w:val="0086358F"/>
    <w:rPr>
      <w:vertAlign w:val="superscript"/>
    </w:rPr>
  </w:style>
  <w:style w:type="character" w:customStyle="1" w:styleId="Heading1Char">
    <w:name w:val="Heading 1 Char"/>
    <w:basedOn w:val="DefaultParagraphFont"/>
    <w:link w:val="Heading1"/>
    <w:uiPriority w:val="9"/>
    <w:rsid w:val="0097499B"/>
    <w:rPr>
      <w:rFonts w:asciiTheme="majorHAnsi" w:eastAsiaTheme="majorEastAsia" w:hAnsiTheme="majorHAnsi" w:cstheme="majorBidi"/>
      <w:color w:val="2F5496" w:themeColor="accent1" w:themeShade="BF"/>
      <w:sz w:val="32"/>
      <w:szCs w:val="32"/>
    </w:rPr>
  </w:style>
  <w:style w:type="paragraph" w:customStyle="1" w:styleId="RSCT03TableBody">
    <w:name w:val="RSC T03 Table Body"/>
    <w:basedOn w:val="Normal"/>
    <w:link w:val="RSCT03TableBodyChar"/>
    <w:qFormat/>
    <w:rsid w:val="000379D5"/>
    <w:pPr>
      <w:keepNext/>
      <w:keepLines/>
      <w:spacing w:before="0" w:after="0" w:line="220" w:lineRule="exact"/>
      <w:ind w:firstLine="0"/>
      <w:jc w:val="center"/>
    </w:pPr>
    <w:rPr>
      <w:rFonts w:eastAsia="Times New Roman"/>
      <w:sz w:val="16"/>
      <w:szCs w:val="16"/>
      <w:lang w:val="en-GB" w:eastAsia="en-GB"/>
    </w:rPr>
  </w:style>
  <w:style w:type="character" w:customStyle="1" w:styleId="RSCT03TableBodyChar">
    <w:name w:val="RSC T03 Table Body Char"/>
    <w:link w:val="RSCT03TableBody"/>
    <w:rsid w:val="000379D5"/>
    <w:rPr>
      <w:rFonts w:eastAsia="Times New Roman"/>
      <w:sz w:val="16"/>
      <w:szCs w:val="16"/>
      <w:lang w:val="en-GB" w:eastAsia="en-GB"/>
    </w:rPr>
  </w:style>
  <w:style w:type="character" w:styleId="CommentReference">
    <w:name w:val="annotation reference"/>
    <w:basedOn w:val="DefaultParagraphFont"/>
    <w:uiPriority w:val="99"/>
    <w:semiHidden/>
    <w:unhideWhenUsed/>
    <w:rsid w:val="00ED7985"/>
    <w:rPr>
      <w:sz w:val="16"/>
      <w:szCs w:val="16"/>
    </w:rPr>
  </w:style>
  <w:style w:type="paragraph" w:styleId="CommentText">
    <w:name w:val="annotation text"/>
    <w:basedOn w:val="Normal"/>
    <w:link w:val="CommentTextChar"/>
    <w:uiPriority w:val="99"/>
    <w:semiHidden/>
    <w:unhideWhenUsed/>
    <w:rsid w:val="00ED7985"/>
    <w:pPr>
      <w:spacing w:line="240" w:lineRule="auto"/>
    </w:pPr>
    <w:rPr>
      <w:sz w:val="20"/>
      <w:szCs w:val="20"/>
    </w:rPr>
  </w:style>
  <w:style w:type="character" w:customStyle="1" w:styleId="CommentTextChar">
    <w:name w:val="Comment Text Char"/>
    <w:basedOn w:val="DefaultParagraphFont"/>
    <w:link w:val="CommentText"/>
    <w:uiPriority w:val="99"/>
    <w:semiHidden/>
    <w:rsid w:val="00ED7985"/>
  </w:style>
  <w:style w:type="paragraph" w:styleId="CommentSubject">
    <w:name w:val="annotation subject"/>
    <w:basedOn w:val="CommentText"/>
    <w:next w:val="CommentText"/>
    <w:link w:val="CommentSubjectChar"/>
    <w:uiPriority w:val="99"/>
    <w:semiHidden/>
    <w:unhideWhenUsed/>
    <w:rsid w:val="00ED7985"/>
    <w:rPr>
      <w:b/>
      <w:bCs/>
    </w:rPr>
  </w:style>
  <w:style w:type="character" w:customStyle="1" w:styleId="CommentSubjectChar">
    <w:name w:val="Comment Subject Char"/>
    <w:basedOn w:val="CommentTextChar"/>
    <w:link w:val="CommentSubject"/>
    <w:uiPriority w:val="99"/>
    <w:semiHidden/>
    <w:rsid w:val="00ED7985"/>
    <w:rPr>
      <w:b/>
      <w:bCs/>
    </w:rPr>
  </w:style>
  <w:style w:type="paragraph" w:customStyle="1" w:styleId="EndNoteBibliographyTitle">
    <w:name w:val="EndNote Bibliography Title"/>
    <w:basedOn w:val="Normal"/>
    <w:link w:val="EndNoteBibliographyTitleChar"/>
    <w:rsid w:val="00F71244"/>
    <w:pPr>
      <w:spacing w:after="0"/>
      <w:jc w:val="center"/>
    </w:pPr>
    <w:rPr>
      <w:rFonts w:cs="Calibri"/>
      <w:noProof/>
    </w:rPr>
  </w:style>
  <w:style w:type="character" w:customStyle="1" w:styleId="textChar">
    <w:name w:val="text Char"/>
    <w:basedOn w:val="DefaultParagraphFont"/>
    <w:link w:val="text"/>
    <w:rsid w:val="00F71244"/>
    <w:rPr>
      <w:rFonts w:ascii="Times New Roman" w:hAnsi="Times New Roman"/>
      <w:sz w:val="22"/>
      <w:szCs w:val="22"/>
    </w:rPr>
  </w:style>
  <w:style w:type="character" w:customStyle="1" w:styleId="EndNoteBibliographyTitleChar">
    <w:name w:val="EndNote Bibliography Title Char"/>
    <w:basedOn w:val="textChar"/>
    <w:link w:val="EndNoteBibliographyTitle"/>
    <w:rsid w:val="00F71244"/>
    <w:rPr>
      <w:rFonts w:ascii="Times New Roman" w:hAnsi="Times New Roman" w:cs="Calibri"/>
      <w:noProof/>
      <w:sz w:val="22"/>
      <w:szCs w:val="22"/>
    </w:rPr>
  </w:style>
  <w:style w:type="paragraph" w:customStyle="1" w:styleId="EndNoteBibliography">
    <w:name w:val="EndNote Bibliography"/>
    <w:basedOn w:val="Normal"/>
    <w:link w:val="EndNoteBibliographyChar"/>
    <w:rsid w:val="00F71244"/>
    <w:pPr>
      <w:spacing w:line="240" w:lineRule="auto"/>
    </w:pPr>
    <w:rPr>
      <w:rFonts w:cs="Calibri"/>
      <w:noProof/>
    </w:rPr>
  </w:style>
  <w:style w:type="character" w:customStyle="1" w:styleId="EndNoteBibliographyChar">
    <w:name w:val="EndNote Bibliography Char"/>
    <w:basedOn w:val="textChar"/>
    <w:link w:val="EndNoteBibliography"/>
    <w:rsid w:val="00F71244"/>
    <w:rPr>
      <w:rFonts w:ascii="Times New Roman" w:hAnsi="Times New Roman" w:cs="Calibri"/>
      <w:noProof/>
      <w:sz w:val="22"/>
      <w:szCs w:val="22"/>
    </w:rPr>
  </w:style>
  <w:style w:type="character" w:customStyle="1" w:styleId="Heading5Char">
    <w:name w:val="Heading 5 Char"/>
    <w:basedOn w:val="DefaultParagraphFont"/>
    <w:link w:val="Heading5"/>
    <w:uiPriority w:val="9"/>
    <w:semiHidden/>
    <w:rsid w:val="00194C35"/>
    <w:rPr>
      <w:rFonts w:asciiTheme="majorHAnsi" w:eastAsiaTheme="majorEastAsia" w:hAnsiTheme="majorHAnsi" w:cstheme="majorBidi"/>
      <w:color w:val="2F5496" w:themeColor="accent1" w:themeShade="BF"/>
      <w:sz w:val="22"/>
      <w:szCs w:val="22"/>
    </w:rPr>
  </w:style>
  <w:style w:type="character" w:customStyle="1" w:styleId="Heading3Char">
    <w:name w:val="Heading 3 Char"/>
    <w:basedOn w:val="DefaultParagraphFont"/>
    <w:link w:val="Heading3"/>
    <w:uiPriority w:val="9"/>
    <w:semiHidden/>
    <w:rsid w:val="004D4D7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B93C4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0B76"/>
    <w:pPr>
      <w:spacing w:before="80" w:after="200" w:line="276" w:lineRule="auto"/>
      <w:ind w:firstLine="454"/>
      <w:jc w:val="both"/>
    </w:pPr>
    <w:rPr>
      <w:sz w:val="22"/>
      <w:szCs w:val="22"/>
    </w:rPr>
  </w:style>
  <w:style w:type="paragraph" w:styleId="Heading1">
    <w:name w:val="heading 1"/>
    <w:basedOn w:val="Normal"/>
    <w:next w:val="Normal"/>
    <w:link w:val="Heading1Char"/>
    <w:uiPriority w:val="9"/>
    <w:qFormat/>
    <w:rsid w:val="009749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26AE4"/>
    <w:pPr>
      <w:keepNext/>
      <w:spacing w:after="0" w:line="240" w:lineRule="auto"/>
      <w:outlineLvl w:val="1"/>
    </w:pPr>
    <w:rPr>
      <w:rFonts w:ascii=".VnTime" w:eastAsia="Times New Roman" w:hAnsi=".VnTime"/>
      <w:b/>
      <w:bCs/>
      <w:sz w:val="24"/>
      <w:szCs w:val="24"/>
    </w:rPr>
  </w:style>
  <w:style w:type="paragraph" w:styleId="Heading3">
    <w:name w:val="heading 3"/>
    <w:basedOn w:val="Normal"/>
    <w:next w:val="Normal"/>
    <w:link w:val="Heading3Char"/>
    <w:uiPriority w:val="9"/>
    <w:semiHidden/>
    <w:unhideWhenUsed/>
    <w:qFormat/>
    <w:rsid w:val="004D4D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94C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5A4"/>
    <w:pPr>
      <w:ind w:left="720"/>
      <w:contextualSpacing/>
    </w:pPr>
  </w:style>
  <w:style w:type="paragraph" w:customStyle="1" w:styleId="Char">
    <w:name w:val="Char"/>
    <w:basedOn w:val="Normal"/>
    <w:rsid w:val="00F54B4C"/>
    <w:pPr>
      <w:spacing w:after="160" w:line="240" w:lineRule="exact"/>
    </w:pPr>
    <w:rPr>
      <w:rFonts w:ascii="Arial" w:eastAsia="Times New Roman" w:hAnsi="Arial" w:cs="Arial"/>
      <w:sz w:val="20"/>
      <w:szCs w:val="20"/>
    </w:rPr>
  </w:style>
  <w:style w:type="paragraph" w:styleId="BodyText">
    <w:name w:val="Body Text"/>
    <w:basedOn w:val="Normal"/>
    <w:rsid w:val="009179C0"/>
    <w:pPr>
      <w:spacing w:after="120"/>
    </w:pPr>
  </w:style>
  <w:style w:type="paragraph" w:customStyle="1" w:styleId="bangbieu">
    <w:name w:val="bangbieu"/>
    <w:basedOn w:val="Normal"/>
    <w:qFormat/>
    <w:rsid w:val="009179C0"/>
    <w:pPr>
      <w:spacing w:after="40" w:line="240" w:lineRule="auto"/>
      <w:jc w:val="center"/>
    </w:pPr>
    <w:rPr>
      <w:rFonts w:ascii="Times New Roman" w:hAnsi="Times New Roman"/>
    </w:rPr>
  </w:style>
  <w:style w:type="paragraph" w:customStyle="1" w:styleId="figure">
    <w:name w:val="figure"/>
    <w:basedOn w:val="Normal"/>
    <w:qFormat/>
    <w:rsid w:val="009179C0"/>
    <w:pPr>
      <w:widowControl w:val="0"/>
      <w:autoSpaceDE w:val="0"/>
      <w:autoSpaceDN w:val="0"/>
      <w:adjustRightInd w:val="0"/>
      <w:spacing w:after="240" w:line="240" w:lineRule="auto"/>
      <w:jc w:val="center"/>
    </w:pPr>
    <w:rPr>
      <w:rFonts w:ascii="Times New Roman" w:eastAsia="MS Mincho" w:hAnsi="Times New Roman"/>
      <w:kern w:val="2"/>
      <w:sz w:val="20"/>
      <w:szCs w:val="20"/>
      <w:lang w:eastAsia="ja-JP"/>
    </w:rPr>
  </w:style>
  <w:style w:type="paragraph" w:customStyle="1" w:styleId="loicamon">
    <w:name w:val="loi cam on"/>
    <w:basedOn w:val="Normal"/>
    <w:qFormat/>
    <w:rsid w:val="00B06F49"/>
    <w:pPr>
      <w:spacing w:before="360" w:after="240" w:line="240" w:lineRule="auto"/>
    </w:pPr>
    <w:rPr>
      <w:rFonts w:ascii="Arial" w:eastAsia="Times New Roman" w:hAnsi="Arial"/>
      <w:i/>
      <w:color w:val="000000"/>
      <w:sz w:val="20"/>
      <w:szCs w:val="20"/>
    </w:rPr>
  </w:style>
  <w:style w:type="paragraph" w:customStyle="1" w:styleId="keywords">
    <w:name w:val="keywords"/>
    <w:basedOn w:val="Normal"/>
    <w:qFormat/>
    <w:rsid w:val="00B06F49"/>
    <w:pPr>
      <w:spacing w:before="240" w:after="240" w:line="240" w:lineRule="auto"/>
    </w:pPr>
    <w:rPr>
      <w:rFonts w:ascii="Times New Roman" w:eastAsia="Times New Roman" w:hAnsi="Times New Roman"/>
      <w:i/>
      <w:szCs w:val="20"/>
    </w:rPr>
  </w:style>
  <w:style w:type="paragraph" w:customStyle="1" w:styleId="abstract">
    <w:name w:val="abstract"/>
    <w:basedOn w:val="Normal"/>
    <w:qFormat/>
    <w:rsid w:val="00417EC6"/>
    <w:pPr>
      <w:autoSpaceDE w:val="0"/>
      <w:autoSpaceDN w:val="0"/>
      <w:adjustRightInd w:val="0"/>
      <w:spacing w:before="360" w:after="240"/>
      <w:ind w:firstLine="360"/>
    </w:pPr>
    <w:rPr>
      <w:rFonts w:ascii="Arial" w:hAnsi="Arial" w:cs="Arial"/>
      <w:b/>
      <w:color w:val="000000"/>
    </w:rPr>
  </w:style>
  <w:style w:type="paragraph" w:customStyle="1" w:styleId="Title1">
    <w:name w:val="Title1"/>
    <w:basedOn w:val="Normal"/>
    <w:qFormat/>
    <w:rsid w:val="00180DF4"/>
    <w:pPr>
      <w:spacing w:before="480" w:after="360" w:line="240" w:lineRule="auto"/>
      <w:jc w:val="center"/>
    </w:pPr>
    <w:rPr>
      <w:rFonts w:ascii="Arial" w:hAnsi="Arial" w:cs="Arial"/>
      <w:b/>
      <w:caps/>
      <w:sz w:val="28"/>
      <w:szCs w:val="28"/>
    </w:rPr>
  </w:style>
  <w:style w:type="character" w:styleId="Hyperlink">
    <w:name w:val="Hyperlink"/>
    <w:uiPriority w:val="99"/>
    <w:rsid w:val="00830B76"/>
    <w:rPr>
      <w:color w:val="0000FF"/>
      <w:u w:val="single"/>
    </w:rPr>
  </w:style>
  <w:style w:type="paragraph" w:customStyle="1" w:styleId="a">
    <w:basedOn w:val="Normal"/>
    <w:next w:val="Normal"/>
    <w:rsid w:val="00830B76"/>
    <w:pPr>
      <w:autoSpaceDE w:val="0"/>
      <w:autoSpaceDN w:val="0"/>
      <w:adjustRightInd w:val="0"/>
      <w:spacing w:after="0" w:line="240" w:lineRule="auto"/>
    </w:pPr>
    <w:rPr>
      <w:rFonts w:ascii="Times New Roman" w:eastAsia="MS Mincho" w:hAnsi="Times New Roman"/>
      <w:sz w:val="24"/>
      <w:szCs w:val="24"/>
      <w:lang w:eastAsia="ja-JP"/>
    </w:rPr>
  </w:style>
  <w:style w:type="paragraph" w:customStyle="1" w:styleId="text">
    <w:name w:val="text"/>
    <w:basedOn w:val="Normal"/>
    <w:link w:val="textChar"/>
    <w:qFormat/>
    <w:rsid w:val="00830B76"/>
    <w:pPr>
      <w:spacing w:after="40" w:line="240" w:lineRule="auto"/>
    </w:pPr>
    <w:rPr>
      <w:rFonts w:ascii="Times New Roman" w:hAnsi="Times New Roman"/>
    </w:rPr>
  </w:style>
  <w:style w:type="paragraph" w:customStyle="1" w:styleId="demuclon">
    <w:name w:val="de muc lon"/>
    <w:basedOn w:val="Normal"/>
    <w:qFormat/>
    <w:rsid w:val="00830B76"/>
    <w:pPr>
      <w:numPr>
        <w:numId w:val="17"/>
      </w:numPr>
      <w:spacing w:before="360" w:after="240" w:line="240" w:lineRule="auto"/>
      <w:jc w:val="center"/>
    </w:pPr>
    <w:rPr>
      <w:rFonts w:ascii="Times New Roman" w:hAnsi="Times New Roman"/>
      <w:b/>
      <w:caps/>
    </w:rPr>
  </w:style>
  <w:style w:type="paragraph" w:customStyle="1" w:styleId="demucnho">
    <w:name w:val="de muc nho"/>
    <w:basedOn w:val="Normal"/>
    <w:qFormat/>
    <w:rsid w:val="00830B76"/>
    <w:pPr>
      <w:autoSpaceDE w:val="0"/>
      <w:autoSpaceDN w:val="0"/>
      <w:adjustRightInd w:val="0"/>
      <w:spacing w:before="240" w:after="240" w:line="240" w:lineRule="auto"/>
    </w:pPr>
    <w:rPr>
      <w:rFonts w:ascii="Times New Roman" w:hAnsi="Times New Roman"/>
      <w:b/>
    </w:rPr>
  </w:style>
  <w:style w:type="paragraph" w:customStyle="1" w:styleId="tentacgia">
    <w:name w:val="ten tac gia"/>
    <w:basedOn w:val="Normal"/>
    <w:qFormat/>
    <w:rsid w:val="00830B76"/>
    <w:pPr>
      <w:spacing w:before="360" w:after="240" w:line="240" w:lineRule="auto"/>
      <w:jc w:val="center"/>
    </w:pPr>
    <w:rPr>
      <w:rFonts w:ascii="Arial" w:hAnsi="Arial" w:cs="Arial"/>
      <w:caps/>
      <w:sz w:val="20"/>
      <w:szCs w:val="20"/>
    </w:rPr>
  </w:style>
  <w:style w:type="paragraph" w:customStyle="1" w:styleId="IEEEAuthorName">
    <w:name w:val="IEEE Author Name"/>
    <w:basedOn w:val="Normal"/>
    <w:next w:val="Normal"/>
    <w:rsid w:val="001A0E09"/>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rsid w:val="001A0E09"/>
    <w:pPr>
      <w:spacing w:after="60" w:line="240" w:lineRule="auto"/>
      <w:jc w:val="center"/>
    </w:pPr>
    <w:rPr>
      <w:rFonts w:ascii="Times New Roman" w:eastAsia="Times New Roman" w:hAnsi="Times New Roman"/>
      <w:i/>
      <w:sz w:val="20"/>
      <w:szCs w:val="24"/>
      <w:lang w:val="en-GB" w:eastAsia="en-GB"/>
    </w:rPr>
  </w:style>
  <w:style w:type="paragraph" w:customStyle="1" w:styleId="IEEEAbstractHeading">
    <w:name w:val="IEEE Abstract Heading"/>
    <w:basedOn w:val="IEEEAbtract"/>
    <w:next w:val="IEEEAbtract"/>
    <w:link w:val="IEEEAbstractHeadingChar"/>
    <w:rsid w:val="00C625CA"/>
    <w:rPr>
      <w:i/>
    </w:rPr>
  </w:style>
  <w:style w:type="character" w:customStyle="1" w:styleId="IEEEAbstractHeadingChar">
    <w:name w:val="IEEE Abstract Heading Char"/>
    <w:link w:val="IEEEAbstractHeading"/>
    <w:rsid w:val="00C625CA"/>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C625CA"/>
    <w:pPr>
      <w:adjustRightInd w:val="0"/>
      <w:snapToGrid w:val="0"/>
      <w:spacing w:after="0" w:line="240" w:lineRule="auto"/>
    </w:pPr>
    <w:rPr>
      <w:rFonts w:ascii="Times New Roman" w:eastAsia="SimSun" w:hAnsi="Times New Roman"/>
      <w:b/>
      <w:sz w:val="18"/>
      <w:szCs w:val="24"/>
      <w:lang w:val="en-GB" w:eastAsia="en-GB"/>
    </w:rPr>
  </w:style>
  <w:style w:type="character" w:customStyle="1" w:styleId="IEEEAbtractChar">
    <w:name w:val="IEEE Abtract Char"/>
    <w:link w:val="IEEEAbtract"/>
    <w:rsid w:val="00C625CA"/>
    <w:rPr>
      <w:rFonts w:ascii="Times New Roman" w:eastAsia="SimSun" w:hAnsi="Times New Roman"/>
      <w:b/>
      <w:sz w:val="18"/>
      <w:szCs w:val="24"/>
      <w:lang w:val="en-GB" w:eastAsia="en-GB"/>
    </w:rPr>
  </w:style>
  <w:style w:type="character" w:customStyle="1" w:styleId="Heading2Char">
    <w:name w:val="Heading 2 Char"/>
    <w:link w:val="Heading2"/>
    <w:rsid w:val="00D26AE4"/>
    <w:rPr>
      <w:rFonts w:ascii=".VnTime" w:eastAsia="Times New Roman" w:hAnsi=".VnTime" w:cs=".VnTime"/>
      <w:b/>
      <w:bCs/>
      <w:sz w:val="24"/>
      <w:szCs w:val="24"/>
    </w:rPr>
  </w:style>
  <w:style w:type="paragraph" w:styleId="Header">
    <w:name w:val="header"/>
    <w:aliases w:val="h"/>
    <w:basedOn w:val="Normal"/>
    <w:link w:val="HeaderChar"/>
    <w:unhideWhenUsed/>
    <w:rsid w:val="006A4F1C"/>
    <w:pPr>
      <w:tabs>
        <w:tab w:val="center" w:pos="4680"/>
        <w:tab w:val="right" w:pos="9360"/>
      </w:tabs>
    </w:pPr>
  </w:style>
  <w:style w:type="character" w:customStyle="1" w:styleId="HeaderChar">
    <w:name w:val="Header Char"/>
    <w:aliases w:val="h Char"/>
    <w:link w:val="Header"/>
    <w:rsid w:val="006A4F1C"/>
    <w:rPr>
      <w:sz w:val="22"/>
      <w:szCs w:val="22"/>
    </w:rPr>
  </w:style>
  <w:style w:type="paragraph" w:styleId="Footer">
    <w:name w:val="footer"/>
    <w:basedOn w:val="Normal"/>
    <w:link w:val="FooterChar"/>
    <w:uiPriority w:val="99"/>
    <w:unhideWhenUsed/>
    <w:rsid w:val="006A4F1C"/>
    <w:pPr>
      <w:tabs>
        <w:tab w:val="center" w:pos="4680"/>
        <w:tab w:val="right" w:pos="9360"/>
      </w:tabs>
    </w:pPr>
  </w:style>
  <w:style w:type="character" w:customStyle="1" w:styleId="FooterChar">
    <w:name w:val="Footer Char"/>
    <w:link w:val="Footer"/>
    <w:uiPriority w:val="99"/>
    <w:rsid w:val="006A4F1C"/>
    <w:rPr>
      <w:sz w:val="22"/>
      <w:szCs w:val="22"/>
    </w:rPr>
  </w:style>
  <w:style w:type="table" w:styleId="TableGrid">
    <w:name w:val="Table Grid"/>
    <w:basedOn w:val="TableNormal"/>
    <w:uiPriority w:val="39"/>
    <w:rsid w:val="00F72C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25E"/>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94125E"/>
    <w:rPr>
      <w:rFonts w:ascii="Tahoma" w:hAnsi="Tahoma" w:cs="Tahoma"/>
      <w:sz w:val="16"/>
      <w:szCs w:val="16"/>
      <w:lang w:val="en-US" w:eastAsia="en-US"/>
    </w:rPr>
  </w:style>
  <w:style w:type="paragraph" w:styleId="FootnoteText">
    <w:name w:val="footnote text"/>
    <w:basedOn w:val="Normal"/>
    <w:link w:val="FootnoteTextChar"/>
    <w:uiPriority w:val="99"/>
    <w:semiHidden/>
    <w:unhideWhenUsed/>
    <w:rsid w:val="0086358F"/>
    <w:rPr>
      <w:sz w:val="20"/>
      <w:szCs w:val="20"/>
    </w:rPr>
  </w:style>
  <w:style w:type="character" w:customStyle="1" w:styleId="FootnoteTextChar">
    <w:name w:val="Footnote Text Char"/>
    <w:basedOn w:val="DefaultParagraphFont"/>
    <w:link w:val="FootnoteText"/>
    <w:uiPriority w:val="99"/>
    <w:semiHidden/>
    <w:rsid w:val="0086358F"/>
    <w:rPr>
      <w:lang w:val="en-US"/>
    </w:rPr>
  </w:style>
  <w:style w:type="character" w:styleId="FootnoteReference">
    <w:name w:val="footnote reference"/>
    <w:basedOn w:val="DefaultParagraphFont"/>
    <w:uiPriority w:val="99"/>
    <w:semiHidden/>
    <w:unhideWhenUsed/>
    <w:rsid w:val="0086358F"/>
    <w:rPr>
      <w:vertAlign w:val="superscript"/>
    </w:rPr>
  </w:style>
  <w:style w:type="character" w:customStyle="1" w:styleId="Heading1Char">
    <w:name w:val="Heading 1 Char"/>
    <w:basedOn w:val="DefaultParagraphFont"/>
    <w:link w:val="Heading1"/>
    <w:uiPriority w:val="9"/>
    <w:rsid w:val="0097499B"/>
    <w:rPr>
      <w:rFonts w:asciiTheme="majorHAnsi" w:eastAsiaTheme="majorEastAsia" w:hAnsiTheme="majorHAnsi" w:cstheme="majorBidi"/>
      <w:color w:val="2F5496" w:themeColor="accent1" w:themeShade="BF"/>
      <w:sz w:val="32"/>
      <w:szCs w:val="32"/>
    </w:rPr>
  </w:style>
  <w:style w:type="paragraph" w:customStyle="1" w:styleId="RSCT03TableBody">
    <w:name w:val="RSC T03 Table Body"/>
    <w:basedOn w:val="Normal"/>
    <w:link w:val="RSCT03TableBodyChar"/>
    <w:qFormat/>
    <w:rsid w:val="000379D5"/>
    <w:pPr>
      <w:keepNext/>
      <w:keepLines/>
      <w:spacing w:before="0" w:after="0" w:line="220" w:lineRule="exact"/>
      <w:ind w:firstLine="0"/>
      <w:jc w:val="center"/>
    </w:pPr>
    <w:rPr>
      <w:rFonts w:eastAsia="Times New Roman"/>
      <w:sz w:val="16"/>
      <w:szCs w:val="16"/>
      <w:lang w:val="en-GB" w:eastAsia="en-GB"/>
    </w:rPr>
  </w:style>
  <w:style w:type="character" w:customStyle="1" w:styleId="RSCT03TableBodyChar">
    <w:name w:val="RSC T03 Table Body Char"/>
    <w:link w:val="RSCT03TableBody"/>
    <w:rsid w:val="000379D5"/>
    <w:rPr>
      <w:rFonts w:eastAsia="Times New Roman"/>
      <w:sz w:val="16"/>
      <w:szCs w:val="16"/>
      <w:lang w:val="en-GB" w:eastAsia="en-GB"/>
    </w:rPr>
  </w:style>
  <w:style w:type="character" w:styleId="CommentReference">
    <w:name w:val="annotation reference"/>
    <w:basedOn w:val="DefaultParagraphFont"/>
    <w:uiPriority w:val="99"/>
    <w:semiHidden/>
    <w:unhideWhenUsed/>
    <w:rsid w:val="00ED7985"/>
    <w:rPr>
      <w:sz w:val="16"/>
      <w:szCs w:val="16"/>
    </w:rPr>
  </w:style>
  <w:style w:type="paragraph" w:styleId="CommentText">
    <w:name w:val="annotation text"/>
    <w:basedOn w:val="Normal"/>
    <w:link w:val="CommentTextChar"/>
    <w:uiPriority w:val="99"/>
    <w:semiHidden/>
    <w:unhideWhenUsed/>
    <w:rsid w:val="00ED7985"/>
    <w:pPr>
      <w:spacing w:line="240" w:lineRule="auto"/>
    </w:pPr>
    <w:rPr>
      <w:sz w:val="20"/>
      <w:szCs w:val="20"/>
    </w:rPr>
  </w:style>
  <w:style w:type="character" w:customStyle="1" w:styleId="CommentTextChar">
    <w:name w:val="Comment Text Char"/>
    <w:basedOn w:val="DefaultParagraphFont"/>
    <w:link w:val="CommentText"/>
    <w:uiPriority w:val="99"/>
    <w:semiHidden/>
    <w:rsid w:val="00ED7985"/>
  </w:style>
  <w:style w:type="paragraph" w:styleId="CommentSubject">
    <w:name w:val="annotation subject"/>
    <w:basedOn w:val="CommentText"/>
    <w:next w:val="CommentText"/>
    <w:link w:val="CommentSubjectChar"/>
    <w:uiPriority w:val="99"/>
    <w:semiHidden/>
    <w:unhideWhenUsed/>
    <w:rsid w:val="00ED7985"/>
    <w:rPr>
      <w:b/>
      <w:bCs/>
    </w:rPr>
  </w:style>
  <w:style w:type="character" w:customStyle="1" w:styleId="CommentSubjectChar">
    <w:name w:val="Comment Subject Char"/>
    <w:basedOn w:val="CommentTextChar"/>
    <w:link w:val="CommentSubject"/>
    <w:uiPriority w:val="99"/>
    <w:semiHidden/>
    <w:rsid w:val="00ED7985"/>
    <w:rPr>
      <w:b/>
      <w:bCs/>
    </w:rPr>
  </w:style>
  <w:style w:type="paragraph" w:customStyle="1" w:styleId="EndNoteBibliographyTitle">
    <w:name w:val="EndNote Bibliography Title"/>
    <w:basedOn w:val="Normal"/>
    <w:link w:val="EndNoteBibliographyTitleChar"/>
    <w:rsid w:val="00F71244"/>
    <w:pPr>
      <w:spacing w:after="0"/>
      <w:jc w:val="center"/>
    </w:pPr>
    <w:rPr>
      <w:rFonts w:cs="Calibri"/>
      <w:noProof/>
    </w:rPr>
  </w:style>
  <w:style w:type="character" w:customStyle="1" w:styleId="textChar">
    <w:name w:val="text Char"/>
    <w:basedOn w:val="DefaultParagraphFont"/>
    <w:link w:val="text"/>
    <w:rsid w:val="00F71244"/>
    <w:rPr>
      <w:rFonts w:ascii="Times New Roman" w:hAnsi="Times New Roman"/>
      <w:sz w:val="22"/>
      <w:szCs w:val="22"/>
    </w:rPr>
  </w:style>
  <w:style w:type="character" w:customStyle="1" w:styleId="EndNoteBibliographyTitleChar">
    <w:name w:val="EndNote Bibliography Title Char"/>
    <w:basedOn w:val="textChar"/>
    <w:link w:val="EndNoteBibliographyTitle"/>
    <w:rsid w:val="00F71244"/>
    <w:rPr>
      <w:rFonts w:ascii="Times New Roman" w:hAnsi="Times New Roman" w:cs="Calibri"/>
      <w:noProof/>
      <w:sz w:val="22"/>
      <w:szCs w:val="22"/>
    </w:rPr>
  </w:style>
  <w:style w:type="paragraph" w:customStyle="1" w:styleId="EndNoteBibliography">
    <w:name w:val="EndNote Bibliography"/>
    <w:basedOn w:val="Normal"/>
    <w:link w:val="EndNoteBibliographyChar"/>
    <w:rsid w:val="00F71244"/>
    <w:pPr>
      <w:spacing w:line="240" w:lineRule="auto"/>
    </w:pPr>
    <w:rPr>
      <w:rFonts w:cs="Calibri"/>
      <w:noProof/>
    </w:rPr>
  </w:style>
  <w:style w:type="character" w:customStyle="1" w:styleId="EndNoteBibliographyChar">
    <w:name w:val="EndNote Bibliography Char"/>
    <w:basedOn w:val="textChar"/>
    <w:link w:val="EndNoteBibliography"/>
    <w:rsid w:val="00F71244"/>
    <w:rPr>
      <w:rFonts w:ascii="Times New Roman" w:hAnsi="Times New Roman" w:cs="Calibri"/>
      <w:noProof/>
      <w:sz w:val="22"/>
      <w:szCs w:val="22"/>
    </w:rPr>
  </w:style>
  <w:style w:type="character" w:customStyle="1" w:styleId="Heading5Char">
    <w:name w:val="Heading 5 Char"/>
    <w:basedOn w:val="DefaultParagraphFont"/>
    <w:link w:val="Heading5"/>
    <w:uiPriority w:val="9"/>
    <w:semiHidden/>
    <w:rsid w:val="00194C35"/>
    <w:rPr>
      <w:rFonts w:asciiTheme="majorHAnsi" w:eastAsiaTheme="majorEastAsia" w:hAnsiTheme="majorHAnsi" w:cstheme="majorBidi"/>
      <w:color w:val="2F5496" w:themeColor="accent1" w:themeShade="BF"/>
      <w:sz w:val="22"/>
      <w:szCs w:val="22"/>
    </w:rPr>
  </w:style>
  <w:style w:type="character" w:customStyle="1" w:styleId="Heading3Char">
    <w:name w:val="Heading 3 Char"/>
    <w:basedOn w:val="DefaultParagraphFont"/>
    <w:link w:val="Heading3"/>
    <w:uiPriority w:val="9"/>
    <w:semiHidden/>
    <w:rsid w:val="004D4D7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B93C4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92791">
      <w:bodyDiv w:val="1"/>
      <w:marLeft w:val="0"/>
      <w:marRight w:val="0"/>
      <w:marTop w:val="0"/>
      <w:marBottom w:val="0"/>
      <w:divBdr>
        <w:top w:val="none" w:sz="0" w:space="0" w:color="auto"/>
        <w:left w:val="none" w:sz="0" w:space="0" w:color="auto"/>
        <w:bottom w:val="none" w:sz="0" w:space="0" w:color="auto"/>
        <w:right w:val="none" w:sz="0" w:space="0" w:color="auto"/>
      </w:divBdr>
    </w:div>
    <w:div w:id="451171415">
      <w:bodyDiv w:val="1"/>
      <w:marLeft w:val="0"/>
      <w:marRight w:val="0"/>
      <w:marTop w:val="0"/>
      <w:marBottom w:val="0"/>
      <w:divBdr>
        <w:top w:val="none" w:sz="0" w:space="0" w:color="auto"/>
        <w:left w:val="none" w:sz="0" w:space="0" w:color="auto"/>
        <w:bottom w:val="none" w:sz="0" w:space="0" w:color="auto"/>
        <w:right w:val="none" w:sz="0" w:space="0" w:color="auto"/>
      </w:divBdr>
    </w:div>
    <w:div w:id="458110746">
      <w:bodyDiv w:val="1"/>
      <w:marLeft w:val="0"/>
      <w:marRight w:val="0"/>
      <w:marTop w:val="0"/>
      <w:marBottom w:val="0"/>
      <w:divBdr>
        <w:top w:val="none" w:sz="0" w:space="0" w:color="auto"/>
        <w:left w:val="none" w:sz="0" w:space="0" w:color="auto"/>
        <w:bottom w:val="none" w:sz="0" w:space="0" w:color="auto"/>
        <w:right w:val="none" w:sz="0" w:space="0" w:color="auto"/>
      </w:divBdr>
    </w:div>
    <w:div w:id="509415168">
      <w:bodyDiv w:val="1"/>
      <w:marLeft w:val="0"/>
      <w:marRight w:val="0"/>
      <w:marTop w:val="0"/>
      <w:marBottom w:val="0"/>
      <w:divBdr>
        <w:top w:val="none" w:sz="0" w:space="0" w:color="auto"/>
        <w:left w:val="none" w:sz="0" w:space="0" w:color="auto"/>
        <w:bottom w:val="none" w:sz="0" w:space="0" w:color="auto"/>
        <w:right w:val="none" w:sz="0" w:space="0" w:color="auto"/>
      </w:divBdr>
    </w:div>
    <w:div w:id="756485821">
      <w:bodyDiv w:val="1"/>
      <w:marLeft w:val="0"/>
      <w:marRight w:val="0"/>
      <w:marTop w:val="0"/>
      <w:marBottom w:val="0"/>
      <w:divBdr>
        <w:top w:val="none" w:sz="0" w:space="0" w:color="auto"/>
        <w:left w:val="none" w:sz="0" w:space="0" w:color="auto"/>
        <w:bottom w:val="none" w:sz="0" w:space="0" w:color="auto"/>
        <w:right w:val="none" w:sz="0" w:space="0" w:color="auto"/>
      </w:divBdr>
    </w:div>
    <w:div w:id="943608882">
      <w:bodyDiv w:val="1"/>
      <w:marLeft w:val="0"/>
      <w:marRight w:val="0"/>
      <w:marTop w:val="0"/>
      <w:marBottom w:val="0"/>
      <w:divBdr>
        <w:top w:val="none" w:sz="0" w:space="0" w:color="auto"/>
        <w:left w:val="none" w:sz="0" w:space="0" w:color="auto"/>
        <w:bottom w:val="none" w:sz="0" w:space="0" w:color="auto"/>
        <w:right w:val="none" w:sz="0" w:space="0" w:color="auto"/>
      </w:divBdr>
    </w:div>
    <w:div w:id="1352878836">
      <w:bodyDiv w:val="1"/>
      <w:marLeft w:val="0"/>
      <w:marRight w:val="0"/>
      <w:marTop w:val="0"/>
      <w:marBottom w:val="0"/>
      <w:divBdr>
        <w:top w:val="none" w:sz="0" w:space="0" w:color="auto"/>
        <w:left w:val="none" w:sz="0" w:space="0" w:color="auto"/>
        <w:bottom w:val="none" w:sz="0" w:space="0" w:color="auto"/>
        <w:right w:val="none" w:sz="0" w:space="0" w:color="auto"/>
      </w:divBdr>
    </w:div>
    <w:div w:id="17345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3.emf"/><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oleObject" Target="embeddings/oleObject5.bin"/><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C572E-ECC4-4C3D-B6E4-F9724DF1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3680</Words>
  <Characters>20977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HƯỚNG DẪN VIẾT BÀI</vt:lpstr>
    </vt:vector>
  </TitlesOfParts>
  <Company>Hewlett-Packard</Company>
  <LinksUpToDate>false</LinksUpToDate>
  <CharactersWithSpaces>24608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VIẾT BÀI</dc:title>
  <dc:creator>GIAP MAI</dc:creator>
  <cp:lastModifiedBy>Mrs Huong</cp:lastModifiedBy>
  <cp:revision>3</cp:revision>
  <cp:lastPrinted>2020-07-24T03:52:00Z</cp:lastPrinted>
  <dcterms:created xsi:type="dcterms:W3CDTF">2025-05-12T09:33:00Z</dcterms:created>
  <dcterms:modified xsi:type="dcterms:W3CDTF">2025-05-12T09:33:00Z</dcterms:modified>
</cp:coreProperties>
</file>